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E429D0" w14:textId="3CB22B69" w:rsidR="001E1E18" w:rsidRPr="001A6D74" w:rsidRDefault="001E1E18" w:rsidP="001E1E18">
      <w:pPr>
        <w:tabs>
          <w:tab w:val="center" w:pos="4536"/>
          <w:tab w:val="right" w:pos="9356"/>
          <w:tab w:val="right" w:pos="9639"/>
        </w:tabs>
        <w:spacing w:after="0"/>
        <w:rPr>
          <w:rFonts w:ascii="Arial" w:hAnsi="Arial" w:cs="Arial"/>
          <w:b/>
          <w:bCs/>
          <w:sz w:val="24"/>
        </w:rPr>
      </w:pPr>
      <w:r w:rsidRPr="000F30B2">
        <w:rPr>
          <w:rFonts w:ascii="Arial" w:eastAsia="Arial" w:hAnsi="Arial" w:cs="Arial"/>
          <w:b/>
          <w:bCs/>
          <w:sz w:val="24"/>
          <w:szCs w:val="24"/>
        </w:rPr>
        <w:t>3GPP TSG RAN WG1 Meeting #9</w:t>
      </w:r>
      <w:r>
        <w:rPr>
          <w:rFonts w:ascii="Arial" w:eastAsia="Arial" w:hAnsi="Arial" w:cs="Arial"/>
          <w:b/>
          <w:bCs/>
          <w:sz w:val="24"/>
          <w:szCs w:val="24"/>
        </w:rPr>
        <w:t>8</w:t>
      </w:r>
      <w:r w:rsidRPr="000F30B2">
        <w:rPr>
          <w:rFonts w:ascii="Arial" w:eastAsia="Arial" w:hAnsi="Arial" w:cs="Arial"/>
          <w:b/>
          <w:bCs/>
          <w:sz w:val="24"/>
          <w:szCs w:val="24"/>
        </w:rPr>
        <w:t xml:space="preserve">               </w:t>
      </w:r>
      <w:r w:rsidRPr="0003526B">
        <w:rPr>
          <w:rFonts w:ascii="Arial" w:hAnsi="Arial" w:cs="Arial"/>
          <w:b/>
          <w:bCs/>
          <w:sz w:val="24"/>
        </w:rPr>
        <w:tab/>
      </w:r>
      <w:r w:rsidR="00C807DF" w:rsidRPr="00C807DF">
        <w:rPr>
          <w:rFonts w:ascii="Arial" w:hAnsi="Arial" w:cs="Arial"/>
          <w:b/>
          <w:bCs/>
          <w:sz w:val="24"/>
        </w:rPr>
        <w:t>R1-1908688</w:t>
      </w:r>
    </w:p>
    <w:p w14:paraId="4524E3F5" w14:textId="77777777" w:rsidR="001E1E18" w:rsidRPr="000A44DE" w:rsidRDefault="001E1E18" w:rsidP="001E1E18">
      <w:pPr>
        <w:pStyle w:val="Header"/>
        <w:rPr>
          <w:bCs/>
          <w:noProof w:val="0"/>
          <w:sz w:val="24"/>
          <w:lang w:eastAsia="ja-JP"/>
        </w:rPr>
      </w:pPr>
      <w:r>
        <w:rPr>
          <w:rFonts w:cs="Arial"/>
          <w:bCs/>
          <w:sz w:val="24"/>
        </w:rPr>
        <w:t xml:space="preserve">Praha, </w:t>
      </w:r>
      <w:r>
        <w:rPr>
          <w:rFonts w:cs="Arial"/>
          <w:bCs/>
          <w:sz w:val="24"/>
          <w:lang w:val="cs-CZ"/>
        </w:rPr>
        <w:t>Česká Republika</w:t>
      </w:r>
      <w:r>
        <w:rPr>
          <w:rFonts w:cs="Arial"/>
          <w:bCs/>
          <w:sz w:val="24"/>
        </w:rPr>
        <w:t>, Aug 26</w:t>
      </w:r>
      <w:r w:rsidRPr="00F12A9A">
        <w:rPr>
          <w:rFonts w:cs="Arial"/>
          <w:bCs/>
          <w:sz w:val="24"/>
          <w:vertAlign w:val="superscript"/>
        </w:rPr>
        <w:t>th</w:t>
      </w:r>
      <w:r>
        <w:rPr>
          <w:rFonts w:cs="Arial"/>
          <w:bCs/>
          <w:sz w:val="24"/>
        </w:rPr>
        <w:t xml:space="preserve"> </w:t>
      </w:r>
      <w:r w:rsidRPr="00FF5973">
        <w:rPr>
          <w:rFonts w:cs="Arial"/>
          <w:bCs/>
          <w:sz w:val="24"/>
        </w:rPr>
        <w:t xml:space="preserve">– </w:t>
      </w:r>
      <w:r>
        <w:rPr>
          <w:rFonts w:cs="Arial"/>
          <w:bCs/>
          <w:sz w:val="24"/>
        </w:rPr>
        <w:t>30</w:t>
      </w:r>
      <w:r>
        <w:rPr>
          <w:rFonts w:cs="Arial"/>
          <w:bCs/>
          <w:sz w:val="24"/>
          <w:vertAlign w:val="superscript"/>
        </w:rPr>
        <w:t>th</w:t>
      </w:r>
      <w:r>
        <w:rPr>
          <w:rFonts w:cs="Arial"/>
          <w:bCs/>
          <w:sz w:val="24"/>
        </w:rPr>
        <w:t xml:space="preserve"> </w:t>
      </w:r>
      <w:r w:rsidRPr="00FF5973">
        <w:rPr>
          <w:rFonts w:cs="Arial"/>
          <w:bCs/>
          <w:sz w:val="24"/>
        </w:rPr>
        <w:t>, 2019</w:t>
      </w:r>
    </w:p>
    <w:p w14:paraId="74C79995" w14:textId="77777777" w:rsidR="00FF5973" w:rsidRPr="001D59A6" w:rsidRDefault="00FF5973">
      <w:pPr>
        <w:pStyle w:val="CRCoverPage"/>
        <w:rPr>
          <w:b/>
          <w:bCs/>
          <w:sz w:val="24"/>
          <w:szCs w:val="24"/>
          <w:lang w:val="en-US"/>
        </w:rPr>
      </w:pPr>
    </w:p>
    <w:p w14:paraId="08AC4AD5" w14:textId="1EBDDCAD" w:rsidR="0034111C" w:rsidRPr="00ED270C" w:rsidRDefault="0034111C">
      <w:pPr>
        <w:pStyle w:val="CRCoverPage"/>
        <w:rPr>
          <w:rFonts w:eastAsia="Arial" w:cs="Arial"/>
          <w:b/>
          <w:bCs/>
          <w:sz w:val="24"/>
          <w:szCs w:val="24"/>
          <w:lang w:val="en-US" w:eastAsia="ja-JP"/>
        </w:rPr>
      </w:pPr>
      <w:r w:rsidRPr="00A3048F">
        <w:rPr>
          <w:b/>
          <w:bCs/>
          <w:sz w:val="24"/>
          <w:szCs w:val="24"/>
        </w:rPr>
        <w:t>Agenda item:</w:t>
      </w:r>
      <w:r w:rsidRPr="00195EC5">
        <w:rPr>
          <w:rFonts w:cs="Arial"/>
          <w:b/>
          <w:bCs/>
          <w:sz w:val="24"/>
        </w:rPr>
        <w:tab/>
      </w:r>
      <w:r w:rsidRPr="00195EC5">
        <w:rPr>
          <w:rFonts w:cs="Arial"/>
          <w:b/>
          <w:bCs/>
          <w:sz w:val="24"/>
        </w:rPr>
        <w:tab/>
      </w:r>
      <w:r w:rsidR="00AE0A7D" w:rsidRPr="00ED270C">
        <w:rPr>
          <w:b/>
          <w:bCs/>
          <w:sz w:val="24"/>
          <w:szCs w:val="24"/>
        </w:rPr>
        <w:t>7</w:t>
      </w:r>
      <w:r w:rsidR="00256B73" w:rsidRPr="00ED270C">
        <w:rPr>
          <w:rFonts w:ascii="Arial,SimSun" w:eastAsia="Arial,SimSun" w:hAnsi="Arial,SimSun" w:cs="Arial,SimSun"/>
          <w:b/>
          <w:bCs/>
          <w:sz w:val="24"/>
          <w:szCs w:val="24"/>
        </w:rPr>
        <w:t>.</w:t>
      </w:r>
      <w:r w:rsidR="00E20D46" w:rsidRPr="00ED270C">
        <w:rPr>
          <w:b/>
          <w:bCs/>
          <w:sz w:val="24"/>
          <w:szCs w:val="24"/>
        </w:rPr>
        <w:t>2.2</w:t>
      </w:r>
      <w:r w:rsidR="006B10EA" w:rsidRPr="00ED270C">
        <w:rPr>
          <w:rFonts w:ascii="Arial,SimSun" w:eastAsia="Arial,SimSun" w:hAnsi="Arial,SimSun" w:cs="Arial,SimSun"/>
          <w:b/>
          <w:bCs/>
          <w:sz w:val="24"/>
          <w:szCs w:val="24"/>
        </w:rPr>
        <w:t>.</w:t>
      </w:r>
      <w:r w:rsidR="00051616" w:rsidRPr="00ED270C">
        <w:rPr>
          <w:b/>
          <w:bCs/>
          <w:sz w:val="24"/>
          <w:szCs w:val="24"/>
        </w:rPr>
        <w:t>2</w:t>
      </w:r>
      <w:r w:rsidR="00F72EF8">
        <w:rPr>
          <w:b/>
          <w:bCs/>
          <w:sz w:val="24"/>
          <w:szCs w:val="24"/>
        </w:rPr>
        <w:t>.5</w:t>
      </w:r>
    </w:p>
    <w:p w14:paraId="54BF8606" w14:textId="6C255ADC" w:rsidR="00E128F2" w:rsidRPr="00ED270C" w:rsidRDefault="0034111C" w:rsidP="00ED270C">
      <w:pPr>
        <w:tabs>
          <w:tab w:val="left" w:pos="1985"/>
        </w:tabs>
        <w:spacing w:after="120"/>
        <w:ind w:left="1985" w:hanging="1985"/>
        <w:rPr>
          <w:rFonts w:ascii="Arial" w:eastAsia="Arial" w:hAnsi="Arial" w:cs="Arial"/>
          <w:b/>
          <w:bCs/>
          <w:sz w:val="24"/>
          <w:szCs w:val="24"/>
          <w:lang w:val="en-US"/>
        </w:rPr>
      </w:pPr>
      <w:r w:rsidRPr="00ED270C">
        <w:rPr>
          <w:rFonts w:ascii="Arial" w:eastAsia="Arial" w:hAnsi="Arial" w:cs="Arial"/>
          <w:b/>
          <w:bCs/>
          <w:sz w:val="24"/>
          <w:szCs w:val="24"/>
        </w:rPr>
        <w:t>Source:</w:t>
      </w:r>
      <w:r w:rsidRPr="0016316A">
        <w:rPr>
          <w:rFonts w:ascii="Arial" w:hAnsi="Arial" w:cs="Arial"/>
          <w:b/>
          <w:bCs/>
          <w:sz w:val="24"/>
        </w:rPr>
        <w:tab/>
      </w:r>
      <w:r w:rsidR="00013455" w:rsidRPr="00ED270C">
        <w:rPr>
          <w:rFonts w:ascii="Arial" w:eastAsia="Arial" w:hAnsi="Arial" w:cs="Arial"/>
          <w:b/>
          <w:bCs/>
          <w:sz w:val="24"/>
          <w:szCs w:val="24"/>
        </w:rPr>
        <w:t xml:space="preserve">Nokia, </w:t>
      </w:r>
      <w:r w:rsidR="00B22CD3" w:rsidRPr="00ED270C">
        <w:rPr>
          <w:rFonts w:ascii="Arial" w:eastAsia="Arial" w:hAnsi="Arial" w:cs="Arial"/>
          <w:b/>
          <w:bCs/>
          <w:sz w:val="24"/>
          <w:szCs w:val="24"/>
        </w:rPr>
        <w:t xml:space="preserve">Nokia </w:t>
      </w:r>
      <w:r w:rsidR="00013455" w:rsidRPr="00ED270C">
        <w:rPr>
          <w:rFonts w:ascii="Arial" w:eastAsia="Arial" w:hAnsi="Arial" w:cs="Arial"/>
          <w:b/>
          <w:bCs/>
          <w:sz w:val="24"/>
          <w:szCs w:val="24"/>
        </w:rPr>
        <w:t>Shanghai Bell</w:t>
      </w:r>
    </w:p>
    <w:p w14:paraId="52857A4E" w14:textId="6FE23A75" w:rsidR="0034111C" w:rsidRPr="00ED270C" w:rsidRDefault="0034111C" w:rsidP="006D44B6">
      <w:pPr>
        <w:ind w:left="1985" w:hanging="1985"/>
        <w:rPr>
          <w:rFonts w:ascii="Arial" w:eastAsia="Arial" w:hAnsi="Arial" w:cs="Arial"/>
          <w:b/>
          <w:bCs/>
          <w:sz w:val="24"/>
          <w:szCs w:val="24"/>
        </w:rPr>
      </w:pPr>
      <w:r w:rsidRPr="00ED270C">
        <w:rPr>
          <w:rFonts w:ascii="Arial" w:eastAsia="Arial" w:hAnsi="Arial" w:cs="Arial"/>
          <w:b/>
          <w:bCs/>
          <w:sz w:val="24"/>
          <w:szCs w:val="24"/>
        </w:rPr>
        <w:t>Title:</w:t>
      </w:r>
      <w:r w:rsidRPr="0016316A">
        <w:rPr>
          <w:rFonts w:ascii="Arial" w:hAnsi="Arial" w:cs="Arial"/>
          <w:b/>
          <w:bCs/>
          <w:sz w:val="24"/>
        </w:rPr>
        <w:tab/>
      </w:r>
      <w:r w:rsidR="00E765C3">
        <w:rPr>
          <w:rFonts w:ascii="Arial" w:hAnsi="Arial" w:cs="Arial"/>
          <w:b/>
          <w:bCs/>
          <w:sz w:val="24"/>
        </w:rPr>
        <w:t xml:space="preserve">On </w:t>
      </w:r>
      <w:r w:rsidR="006D44B6">
        <w:rPr>
          <w:rFonts w:ascii="Arial" w:eastAsia="Arial" w:hAnsi="Arial" w:cs="Arial"/>
          <w:b/>
          <w:bCs/>
          <w:sz w:val="24"/>
          <w:szCs w:val="24"/>
        </w:rPr>
        <w:t>w</w:t>
      </w:r>
      <w:r w:rsidR="00E765C3">
        <w:rPr>
          <w:rFonts w:ascii="Arial" w:eastAsia="Arial" w:hAnsi="Arial" w:cs="Arial"/>
          <w:b/>
          <w:bCs/>
          <w:sz w:val="24"/>
          <w:szCs w:val="24"/>
        </w:rPr>
        <w:t>ideband</w:t>
      </w:r>
      <w:r w:rsidR="006D44B6">
        <w:rPr>
          <w:rFonts w:ascii="Arial" w:eastAsia="Arial" w:hAnsi="Arial" w:cs="Arial"/>
          <w:b/>
          <w:bCs/>
          <w:sz w:val="24"/>
          <w:szCs w:val="24"/>
        </w:rPr>
        <w:t xml:space="preserve"> o</w:t>
      </w:r>
      <w:r w:rsidR="00E765C3">
        <w:rPr>
          <w:rFonts w:ascii="Arial" w:eastAsia="Arial" w:hAnsi="Arial" w:cs="Arial"/>
          <w:b/>
          <w:bCs/>
          <w:sz w:val="24"/>
          <w:szCs w:val="24"/>
        </w:rPr>
        <w:t>peration</w:t>
      </w:r>
      <w:r w:rsidR="00051616" w:rsidRPr="00ED270C">
        <w:rPr>
          <w:rFonts w:ascii="Arial" w:eastAsia="Arial" w:hAnsi="Arial" w:cs="Arial"/>
          <w:b/>
          <w:bCs/>
          <w:sz w:val="24"/>
          <w:szCs w:val="24"/>
        </w:rPr>
        <w:t xml:space="preserve"> </w:t>
      </w:r>
      <w:r w:rsidR="006D44B6">
        <w:rPr>
          <w:rFonts w:ascii="Arial" w:eastAsia="Arial" w:hAnsi="Arial" w:cs="Arial"/>
          <w:b/>
          <w:bCs/>
          <w:sz w:val="24"/>
          <w:szCs w:val="24"/>
        </w:rPr>
        <w:t>in</w:t>
      </w:r>
      <w:r w:rsidR="006D44B6" w:rsidRPr="00ED270C">
        <w:rPr>
          <w:rFonts w:ascii="Arial" w:eastAsia="Arial" w:hAnsi="Arial" w:cs="Arial"/>
          <w:b/>
          <w:bCs/>
          <w:sz w:val="24"/>
          <w:szCs w:val="24"/>
        </w:rPr>
        <w:t xml:space="preserve"> </w:t>
      </w:r>
      <w:r w:rsidR="00051616" w:rsidRPr="00ED270C">
        <w:rPr>
          <w:rFonts w:ascii="Arial" w:eastAsia="Arial" w:hAnsi="Arial" w:cs="Arial"/>
          <w:b/>
          <w:bCs/>
          <w:sz w:val="24"/>
          <w:szCs w:val="24"/>
        </w:rPr>
        <w:t xml:space="preserve">NR-U </w:t>
      </w:r>
    </w:p>
    <w:p w14:paraId="65B1F247" w14:textId="77777777" w:rsidR="0034111C" w:rsidRPr="00ED270C" w:rsidRDefault="0034111C">
      <w:pPr>
        <w:rPr>
          <w:rFonts w:ascii="Arial" w:eastAsia="Arial" w:hAnsi="Arial" w:cs="Arial"/>
          <w:b/>
          <w:bCs/>
          <w:sz w:val="24"/>
          <w:szCs w:val="24"/>
        </w:rPr>
      </w:pPr>
      <w:r w:rsidRPr="00ED270C">
        <w:rPr>
          <w:rFonts w:ascii="Arial" w:eastAsia="Arial" w:hAnsi="Arial" w:cs="Arial"/>
          <w:b/>
          <w:bCs/>
          <w:sz w:val="24"/>
          <w:szCs w:val="24"/>
        </w:rPr>
        <w:t>Document for:</w:t>
      </w:r>
      <w:r w:rsidRPr="0016316A">
        <w:rPr>
          <w:rFonts w:ascii="Arial" w:hAnsi="Arial" w:cs="Arial"/>
          <w:b/>
          <w:bCs/>
          <w:sz w:val="24"/>
        </w:rPr>
        <w:tab/>
      </w:r>
      <w:r w:rsidRPr="0016316A">
        <w:rPr>
          <w:rFonts w:ascii="Arial" w:hAnsi="Arial" w:cs="Arial"/>
          <w:b/>
          <w:bCs/>
          <w:sz w:val="24"/>
        </w:rPr>
        <w:tab/>
      </w:r>
      <w:r w:rsidRPr="00ED270C">
        <w:rPr>
          <w:rFonts w:ascii="Arial" w:eastAsia="Arial" w:hAnsi="Arial" w:cs="Arial"/>
          <w:b/>
          <w:bCs/>
          <w:sz w:val="24"/>
          <w:szCs w:val="24"/>
        </w:rPr>
        <w:t>Discussion and Decision</w:t>
      </w:r>
    </w:p>
    <w:p w14:paraId="4EB1BC54" w14:textId="1367E844" w:rsidR="00F76410" w:rsidRPr="00F76410" w:rsidRDefault="00EE7FA7" w:rsidP="00F76410">
      <w:pPr>
        <w:pStyle w:val="Heading1"/>
      </w:pPr>
      <w:r w:rsidRPr="0016316A">
        <w:t>Introduction</w:t>
      </w:r>
    </w:p>
    <w:p w14:paraId="67506707" w14:textId="5B1BC01D" w:rsidR="00F76410" w:rsidRDefault="1CEFF1BD" w:rsidP="00A77398">
      <w:pPr>
        <w:spacing w:after="120"/>
        <w:jc w:val="both"/>
        <w:rPr>
          <w:rFonts w:eastAsia="Times New Roman"/>
          <w:lang w:val="en-US" w:eastAsia="fi-FI"/>
        </w:rPr>
      </w:pPr>
      <w:r w:rsidRPr="00ED270C">
        <w:rPr>
          <w:lang w:val="en-US" w:eastAsia="fi-FI"/>
        </w:rPr>
        <w:t>During RAN plenary #</w:t>
      </w:r>
      <w:r w:rsidR="00EE7893">
        <w:rPr>
          <w:lang w:val="en-US" w:eastAsia="fi-FI"/>
        </w:rPr>
        <w:t>82</w:t>
      </w:r>
      <w:r w:rsidRPr="00ED270C">
        <w:rPr>
          <w:lang w:val="en-US" w:eastAsia="fi-FI"/>
        </w:rPr>
        <w:t>, the release 1</w:t>
      </w:r>
      <w:r w:rsidR="00EE7893">
        <w:rPr>
          <w:lang w:val="en-US" w:eastAsia="fi-FI"/>
        </w:rPr>
        <w:t>6</w:t>
      </w:r>
      <w:r w:rsidRPr="00ED270C">
        <w:rPr>
          <w:lang w:val="en-US" w:eastAsia="fi-FI"/>
        </w:rPr>
        <w:t xml:space="preserve"> </w:t>
      </w:r>
      <w:r w:rsidR="002C28CE">
        <w:rPr>
          <w:lang w:val="en-US" w:eastAsia="fi-FI"/>
        </w:rPr>
        <w:t>work item</w:t>
      </w:r>
      <w:r w:rsidR="00EE7893">
        <w:rPr>
          <w:lang w:val="en-US" w:eastAsia="fi-FI"/>
        </w:rPr>
        <w:t xml:space="preserve"> on un</w:t>
      </w:r>
      <w:r w:rsidRPr="00ED270C">
        <w:rPr>
          <w:lang w:val="en-US" w:eastAsia="fi-FI"/>
        </w:rPr>
        <w:t xml:space="preserve">licensed band operation </w:t>
      </w:r>
      <w:r w:rsidR="00F51A53" w:rsidRPr="00ED270C">
        <w:rPr>
          <w:lang w:val="en-US" w:eastAsia="fi-FI"/>
        </w:rPr>
        <w:t>w</w:t>
      </w:r>
      <w:r w:rsidR="00F51A53">
        <w:rPr>
          <w:lang w:val="en-US" w:eastAsia="fi-FI"/>
        </w:rPr>
        <w:t>as</w:t>
      </w:r>
      <w:r w:rsidR="00F51A53" w:rsidRPr="00ED270C">
        <w:rPr>
          <w:lang w:val="en-US" w:eastAsia="fi-FI"/>
        </w:rPr>
        <w:t xml:space="preserve"> </w:t>
      </w:r>
      <w:r w:rsidRPr="00ED270C">
        <w:rPr>
          <w:lang w:val="en-US" w:eastAsia="fi-FI"/>
        </w:rPr>
        <w:t>approved</w:t>
      </w:r>
      <w:r w:rsidR="00211030">
        <w:rPr>
          <w:lang w:val="en-US" w:eastAsia="fi-FI"/>
        </w:rPr>
        <w:t xml:space="preserve"> in</w:t>
      </w:r>
      <w:r w:rsidR="002C28CE">
        <w:rPr>
          <w:lang w:val="en-US" w:eastAsia="fi-FI"/>
        </w:rPr>
        <w:t xml:space="preserve"> </w:t>
      </w:r>
      <w:r w:rsidR="00211030">
        <w:rPr>
          <w:highlight w:val="yellow"/>
          <w:lang w:val="en-US" w:eastAsia="fi-FI"/>
        </w:rPr>
        <w:fldChar w:fldCharType="begin"/>
      </w:r>
      <w:r w:rsidR="00211030">
        <w:rPr>
          <w:lang w:val="en-US" w:eastAsia="fi-FI"/>
        </w:rPr>
        <w:instrText xml:space="preserve"> REF _Ref534191929 \r \h </w:instrText>
      </w:r>
      <w:r w:rsidR="00211030">
        <w:rPr>
          <w:highlight w:val="yellow"/>
          <w:lang w:val="en-US" w:eastAsia="fi-FI"/>
        </w:rPr>
      </w:r>
      <w:r w:rsidR="00211030">
        <w:rPr>
          <w:highlight w:val="yellow"/>
          <w:lang w:val="en-US" w:eastAsia="fi-FI"/>
        </w:rPr>
        <w:fldChar w:fldCharType="separate"/>
      </w:r>
      <w:r w:rsidR="00211030">
        <w:rPr>
          <w:lang w:val="en-US" w:eastAsia="fi-FI"/>
        </w:rPr>
        <w:t>[1]</w:t>
      </w:r>
      <w:r w:rsidR="00211030">
        <w:rPr>
          <w:highlight w:val="yellow"/>
          <w:lang w:val="en-US" w:eastAsia="fi-FI"/>
        </w:rPr>
        <w:fldChar w:fldCharType="end"/>
      </w:r>
      <w:r w:rsidRPr="00ED270C">
        <w:rPr>
          <w:lang w:val="en-US" w:eastAsia="fi-FI"/>
        </w:rPr>
        <w:t xml:space="preserve">. Before that a NR Study Item has been </w:t>
      </w:r>
      <w:r w:rsidR="002C28CE">
        <w:rPr>
          <w:lang w:val="en-US" w:eastAsia="fi-FI"/>
        </w:rPr>
        <w:t xml:space="preserve">concluded in RAN1 </w:t>
      </w:r>
      <w:r w:rsidR="00211030">
        <w:rPr>
          <w:highlight w:val="yellow"/>
          <w:lang w:val="en-US" w:eastAsia="fi-FI"/>
        </w:rPr>
        <w:fldChar w:fldCharType="begin"/>
      </w:r>
      <w:r w:rsidR="00211030">
        <w:rPr>
          <w:lang w:val="en-US" w:eastAsia="fi-FI"/>
        </w:rPr>
        <w:instrText xml:space="preserve"> REF _Ref534191941 \r \h </w:instrText>
      </w:r>
      <w:r w:rsidR="00211030">
        <w:rPr>
          <w:highlight w:val="yellow"/>
          <w:lang w:val="en-US" w:eastAsia="fi-FI"/>
        </w:rPr>
      </w:r>
      <w:r w:rsidR="00211030">
        <w:rPr>
          <w:highlight w:val="yellow"/>
          <w:lang w:val="en-US" w:eastAsia="fi-FI"/>
        </w:rPr>
        <w:fldChar w:fldCharType="separate"/>
      </w:r>
      <w:r w:rsidR="00211030">
        <w:rPr>
          <w:lang w:val="en-US" w:eastAsia="fi-FI"/>
        </w:rPr>
        <w:t>[2]</w:t>
      </w:r>
      <w:r w:rsidR="00211030">
        <w:rPr>
          <w:highlight w:val="yellow"/>
          <w:lang w:val="en-US" w:eastAsia="fi-FI"/>
        </w:rPr>
        <w:fldChar w:fldCharType="end"/>
      </w:r>
      <w:r w:rsidRPr="14CAD5E4">
        <w:rPr>
          <w:rFonts w:eastAsia="Times New Roman"/>
          <w:lang w:val="en-US" w:eastAsia="fi-FI"/>
        </w:rPr>
        <w:t>.</w:t>
      </w:r>
    </w:p>
    <w:p w14:paraId="3B101026" w14:textId="77777777" w:rsidR="001E1E18" w:rsidRDefault="001E1E18" w:rsidP="001E1E18">
      <w:pPr>
        <w:rPr>
          <w:lang w:eastAsia="fi-FI"/>
        </w:rPr>
      </w:pPr>
      <w:r>
        <w:rPr>
          <w:lang w:eastAsia="fi-FI"/>
        </w:rPr>
        <w:t xml:space="preserve">In RAN plenary #84, down-scoping of features has been agreed in </w:t>
      </w:r>
      <w:r>
        <w:rPr>
          <w:lang w:eastAsia="fi-FI"/>
        </w:rPr>
        <w:fldChar w:fldCharType="begin"/>
      </w:r>
      <w:r>
        <w:rPr>
          <w:lang w:eastAsia="fi-FI"/>
        </w:rPr>
        <w:instrText xml:space="preserve"> REF _Ref15459134 \r \h </w:instrText>
      </w:r>
      <w:r>
        <w:rPr>
          <w:lang w:eastAsia="fi-FI"/>
        </w:rPr>
      </w:r>
      <w:r>
        <w:rPr>
          <w:lang w:eastAsia="fi-FI"/>
        </w:rPr>
        <w:fldChar w:fldCharType="separate"/>
      </w:r>
      <w:r>
        <w:rPr>
          <w:lang w:eastAsia="fi-FI"/>
        </w:rPr>
        <w:t>[3]</w:t>
      </w:r>
      <w:r>
        <w:rPr>
          <w:lang w:eastAsia="fi-FI"/>
        </w:rPr>
        <w:fldChar w:fldCharType="end"/>
      </w:r>
      <w:r>
        <w:rPr>
          <w:lang w:eastAsia="fi-FI"/>
        </w:rPr>
        <w:t>. The relevant scope agreed for this sub-agenda is the following:</w:t>
      </w:r>
    </w:p>
    <w:p w14:paraId="1A4A91A3" w14:textId="77777777" w:rsidR="00D506E9" w:rsidRPr="003D3350" w:rsidRDefault="00D506E9" w:rsidP="00D506E9">
      <w:pPr>
        <w:rPr>
          <w:lang w:val="en-US"/>
        </w:rPr>
      </w:pPr>
      <w:r w:rsidRPr="003D3350">
        <w:rPr>
          <w:b/>
          <w:bCs/>
          <w:lang w:val="en-US"/>
        </w:rPr>
        <w:t>Essential</w:t>
      </w:r>
    </w:p>
    <w:p w14:paraId="39C1D782" w14:textId="03C9D60F" w:rsidR="00D506E9" w:rsidRPr="003D3350" w:rsidRDefault="002362B1" w:rsidP="007D4ACE">
      <w:pPr>
        <w:numPr>
          <w:ilvl w:val="0"/>
          <w:numId w:val="24"/>
        </w:numPr>
        <w:rPr>
          <w:lang w:val="en-US"/>
        </w:rPr>
      </w:pPr>
      <w:r>
        <w:rPr>
          <w:lang w:val="en-US"/>
        </w:rPr>
        <w:t>CORESET</w:t>
      </w:r>
      <w:r w:rsidRPr="003D3350">
        <w:rPr>
          <w:lang w:val="en-US"/>
        </w:rPr>
        <w:t xml:space="preserve"> </w:t>
      </w:r>
      <w:r w:rsidR="00D506E9" w:rsidRPr="003D3350">
        <w:rPr>
          <w:lang w:val="en-US"/>
        </w:rPr>
        <w:t xml:space="preserve">for wideband (multiple coresets with one or more per LBT </w:t>
      </w:r>
      <w:proofErr w:type="spellStart"/>
      <w:r w:rsidR="00D506E9" w:rsidRPr="003D3350">
        <w:rPr>
          <w:lang w:val="en-US"/>
        </w:rPr>
        <w:t>subband</w:t>
      </w:r>
      <w:proofErr w:type="spellEnd"/>
      <w:r w:rsidR="00D506E9" w:rsidRPr="003D3350">
        <w:rPr>
          <w:lang w:val="en-US"/>
        </w:rPr>
        <w:t xml:space="preserve"> or multi-cluster coreset with one cluster per </w:t>
      </w:r>
      <w:proofErr w:type="spellStart"/>
      <w:r w:rsidR="00D506E9" w:rsidRPr="003D3350">
        <w:rPr>
          <w:lang w:val="en-US"/>
        </w:rPr>
        <w:t>subband</w:t>
      </w:r>
      <w:proofErr w:type="spellEnd"/>
      <w:r w:rsidR="00D506E9" w:rsidRPr="003D3350">
        <w:rPr>
          <w:lang w:val="en-US"/>
        </w:rPr>
        <w:t>)</w:t>
      </w:r>
    </w:p>
    <w:p w14:paraId="5C756008" w14:textId="77777777" w:rsidR="00D506E9" w:rsidRPr="003D3350" w:rsidRDefault="00D506E9" w:rsidP="00D506E9">
      <w:pPr>
        <w:rPr>
          <w:lang w:val="en-US"/>
        </w:rPr>
      </w:pPr>
      <w:r w:rsidRPr="003D3350">
        <w:rPr>
          <w:b/>
          <w:bCs/>
          <w:lang w:val="en-US"/>
        </w:rPr>
        <w:t>Optimizations</w:t>
      </w:r>
    </w:p>
    <w:p w14:paraId="1DF1E987" w14:textId="77777777" w:rsidR="00D506E9" w:rsidRPr="003D3350" w:rsidRDefault="00D506E9" w:rsidP="007D4ACE">
      <w:pPr>
        <w:numPr>
          <w:ilvl w:val="0"/>
          <w:numId w:val="25"/>
        </w:numPr>
        <w:rPr>
          <w:lang w:val="en-US"/>
        </w:rPr>
      </w:pPr>
      <w:r w:rsidRPr="003D3350">
        <w:rPr>
          <w:lang w:val="en-US"/>
        </w:rPr>
        <w:t xml:space="preserve">If PUSCH Alt 2 is also supported </w:t>
      </w:r>
    </w:p>
    <w:p w14:paraId="683A1260" w14:textId="77777777" w:rsidR="007B234D" w:rsidRDefault="007B234D" w:rsidP="00A77398">
      <w:pPr>
        <w:spacing w:after="120"/>
        <w:jc w:val="both"/>
        <w:rPr>
          <w:rFonts w:eastAsia="Times New Roman"/>
          <w:lang w:val="en-US" w:eastAsia="fi-FI"/>
        </w:rPr>
      </w:pPr>
    </w:p>
    <w:p w14:paraId="4067EA90" w14:textId="49AA0BA6" w:rsidR="00D506E9" w:rsidRDefault="007B234D" w:rsidP="00A77398">
      <w:pPr>
        <w:spacing w:after="120"/>
        <w:jc w:val="both"/>
        <w:rPr>
          <w:rFonts w:eastAsia="Times New Roman"/>
          <w:lang w:val="en-US" w:eastAsia="fi-FI"/>
        </w:rPr>
      </w:pPr>
      <w:r>
        <w:rPr>
          <w:rFonts w:eastAsia="Times New Roman"/>
          <w:lang w:val="en-US" w:eastAsia="fi-FI"/>
        </w:rPr>
        <w:t>Further</w:t>
      </w:r>
      <w:r w:rsidR="00D506E9">
        <w:rPr>
          <w:rFonts w:eastAsia="Times New Roman"/>
          <w:lang w:val="en-US" w:eastAsia="fi-FI"/>
        </w:rPr>
        <w:t xml:space="preserve">, </w:t>
      </w:r>
      <w:proofErr w:type="gramStart"/>
      <w:r w:rsidR="00182D52">
        <w:rPr>
          <w:rFonts w:eastAsia="Times New Roman"/>
          <w:lang w:val="en-US" w:eastAsia="fi-FI"/>
        </w:rPr>
        <w:t>sufficient</w:t>
      </w:r>
      <w:proofErr w:type="gramEnd"/>
      <w:r w:rsidR="00D506E9">
        <w:rPr>
          <w:rFonts w:eastAsia="Times New Roman"/>
          <w:lang w:val="en-US" w:eastAsia="fi-FI"/>
        </w:rPr>
        <w:t xml:space="preserve"> agreements </w:t>
      </w:r>
      <w:r w:rsidR="00E36419">
        <w:rPr>
          <w:rFonts w:eastAsia="Times New Roman"/>
          <w:lang w:val="en-US" w:eastAsia="fi-FI"/>
        </w:rPr>
        <w:t>ha</w:t>
      </w:r>
      <w:r w:rsidR="008E6D56">
        <w:rPr>
          <w:rFonts w:eastAsia="Times New Roman"/>
          <w:lang w:val="en-US" w:eastAsia="fi-FI"/>
        </w:rPr>
        <w:t>ve</w:t>
      </w:r>
      <w:r w:rsidR="00E36419">
        <w:rPr>
          <w:rFonts w:eastAsia="Times New Roman"/>
          <w:lang w:val="en-US" w:eastAsia="fi-FI"/>
        </w:rPr>
        <w:t xml:space="preserve"> been </w:t>
      </w:r>
      <w:r>
        <w:rPr>
          <w:rFonts w:eastAsia="Times New Roman"/>
          <w:lang w:val="en-US" w:eastAsia="fi-FI"/>
        </w:rPr>
        <w:t>achi</w:t>
      </w:r>
      <w:r w:rsidR="00150387">
        <w:rPr>
          <w:rFonts w:eastAsia="Times New Roman"/>
          <w:lang w:val="en-US" w:eastAsia="fi-FI"/>
        </w:rPr>
        <w:t>e</w:t>
      </w:r>
      <w:r>
        <w:rPr>
          <w:rFonts w:eastAsia="Times New Roman"/>
          <w:lang w:val="en-US" w:eastAsia="fi-FI"/>
        </w:rPr>
        <w:t>ved</w:t>
      </w:r>
      <w:r w:rsidR="00E36419">
        <w:rPr>
          <w:rFonts w:eastAsia="Times New Roman"/>
          <w:lang w:val="en-US" w:eastAsia="fi-FI"/>
        </w:rPr>
        <w:t xml:space="preserve"> </w:t>
      </w:r>
      <w:r>
        <w:rPr>
          <w:rFonts w:eastAsia="Times New Roman"/>
          <w:lang w:val="en-US" w:eastAsia="fi-FI"/>
        </w:rPr>
        <w:t>with respect to</w:t>
      </w:r>
      <w:r w:rsidR="00E36419">
        <w:rPr>
          <w:rFonts w:eastAsia="Times New Roman"/>
          <w:lang w:val="en-US" w:eastAsia="fi-FI"/>
        </w:rPr>
        <w:t xml:space="preserve"> indication of COT in frequency domain, and thus discussion is essential</w:t>
      </w:r>
      <w:r>
        <w:rPr>
          <w:rFonts w:eastAsia="Times New Roman"/>
          <w:lang w:val="en-US" w:eastAsia="fi-FI"/>
        </w:rPr>
        <w:t xml:space="preserve"> for this topic</w:t>
      </w:r>
      <w:r w:rsidR="00E36419">
        <w:rPr>
          <w:rFonts w:eastAsia="Times New Roman"/>
          <w:lang w:val="en-US" w:eastAsia="fi-FI"/>
        </w:rPr>
        <w:t xml:space="preserve">. </w:t>
      </w:r>
      <w:r>
        <w:rPr>
          <w:rFonts w:eastAsia="Times New Roman"/>
          <w:lang w:val="en-US" w:eastAsia="fi-FI"/>
        </w:rPr>
        <w:t>And finally</w:t>
      </w:r>
      <w:r w:rsidR="008E6D56">
        <w:rPr>
          <w:rFonts w:eastAsia="Times New Roman"/>
          <w:lang w:val="en-US" w:eastAsia="fi-FI"/>
        </w:rPr>
        <w:t>, we believe that enhancement</w:t>
      </w:r>
      <w:r>
        <w:rPr>
          <w:rFonts w:eastAsia="Times New Roman"/>
          <w:lang w:val="en-US" w:eastAsia="fi-FI"/>
        </w:rPr>
        <w:t>s</w:t>
      </w:r>
      <w:r w:rsidR="008E6D56">
        <w:rPr>
          <w:rFonts w:eastAsia="Times New Roman"/>
          <w:lang w:val="en-US" w:eastAsia="fi-FI"/>
        </w:rPr>
        <w:t xml:space="preserve"> to PUCCH</w:t>
      </w:r>
      <w:r w:rsidR="005D5451">
        <w:rPr>
          <w:rFonts w:eastAsia="Times New Roman"/>
          <w:lang w:val="en-US" w:eastAsia="fi-FI"/>
        </w:rPr>
        <w:t xml:space="preserve"> and DRS</w:t>
      </w:r>
      <w:r w:rsidR="008E6D56">
        <w:rPr>
          <w:rFonts w:eastAsia="Times New Roman"/>
          <w:lang w:val="en-US" w:eastAsia="fi-FI"/>
        </w:rPr>
        <w:t xml:space="preserve"> operation </w:t>
      </w:r>
      <w:r>
        <w:rPr>
          <w:rFonts w:eastAsia="Times New Roman"/>
          <w:lang w:val="en-US" w:eastAsia="fi-FI"/>
        </w:rPr>
        <w:t>are</w:t>
      </w:r>
      <w:r w:rsidR="008E6D56">
        <w:rPr>
          <w:rFonts w:eastAsia="Times New Roman"/>
          <w:lang w:val="en-US" w:eastAsia="fi-FI"/>
        </w:rPr>
        <w:t xml:space="preserve"> essential for</w:t>
      </w:r>
      <w:r w:rsidR="0024749C">
        <w:rPr>
          <w:rFonts w:eastAsia="Times New Roman"/>
          <w:lang w:val="en-US" w:eastAsia="fi-FI"/>
        </w:rPr>
        <w:t xml:space="preserve"> </w:t>
      </w:r>
      <w:r>
        <w:rPr>
          <w:rFonts w:eastAsia="Times New Roman"/>
          <w:lang w:val="en-US" w:eastAsia="fi-FI"/>
        </w:rPr>
        <w:t xml:space="preserve">stand-alone </w:t>
      </w:r>
      <w:r w:rsidR="008E6D56">
        <w:rPr>
          <w:rFonts w:eastAsia="Times New Roman"/>
          <w:lang w:val="en-US" w:eastAsia="fi-FI"/>
        </w:rPr>
        <w:t xml:space="preserve">operation </w:t>
      </w:r>
      <w:r>
        <w:rPr>
          <w:rFonts w:eastAsia="Times New Roman"/>
          <w:lang w:val="en-US" w:eastAsia="fi-FI"/>
        </w:rPr>
        <w:t>of NR-U</w:t>
      </w:r>
      <w:r w:rsidR="008E6D56">
        <w:rPr>
          <w:rFonts w:eastAsia="Times New Roman"/>
          <w:lang w:val="en-US" w:eastAsia="fi-FI"/>
        </w:rPr>
        <w:t>.</w:t>
      </w:r>
    </w:p>
    <w:p w14:paraId="351974C7" w14:textId="25300732" w:rsidR="00E56D51" w:rsidRDefault="00E765C3" w:rsidP="0048748C">
      <w:r>
        <w:rPr>
          <w:lang w:val="en-US" w:eastAsia="fi-FI"/>
        </w:rPr>
        <w:t xml:space="preserve">Relevant agreements made in </w:t>
      </w:r>
      <w:r w:rsidRPr="00ED270C">
        <w:rPr>
          <w:lang w:val="en-US" w:eastAsia="fi-FI"/>
        </w:rPr>
        <w:t xml:space="preserve">RAN1#92bis </w:t>
      </w:r>
      <w:r w:rsidR="009F1BE6">
        <w:rPr>
          <w:lang w:val="en-US" w:eastAsia="fi-FI"/>
        </w:rPr>
        <w:t>– RAN1#9</w:t>
      </w:r>
      <w:r w:rsidR="0024749C">
        <w:rPr>
          <w:lang w:val="en-US" w:eastAsia="fi-FI"/>
        </w:rPr>
        <w:t>7</w:t>
      </w:r>
      <w:r w:rsidR="00A75FC9">
        <w:t xml:space="preserve"> </w:t>
      </w:r>
      <w:r>
        <w:t>are listed in the Appendix.</w:t>
      </w:r>
    </w:p>
    <w:p w14:paraId="0E4E4A2D" w14:textId="4DEB6B9C" w:rsidR="00011A68" w:rsidRDefault="00011A68" w:rsidP="00BF0F3A">
      <w:pPr>
        <w:pStyle w:val="Heading1"/>
      </w:pPr>
      <w:r>
        <w:t>Wideband operation</w:t>
      </w:r>
      <w:r w:rsidR="002C3780">
        <w:t xml:space="preserve"> in DL</w:t>
      </w:r>
    </w:p>
    <w:p w14:paraId="2F7C2984" w14:textId="24D93D39" w:rsidR="005D5451" w:rsidRDefault="005D5451" w:rsidP="001D59A6">
      <w:pPr>
        <w:spacing w:after="0"/>
        <w:jc w:val="both"/>
        <w:rPr>
          <w:rFonts w:cs="Arial"/>
          <w:color w:val="000000" w:themeColor="text1"/>
          <w:lang w:val="en-US"/>
        </w:rPr>
      </w:pPr>
      <w:r>
        <w:rPr>
          <w:rFonts w:cs="Arial"/>
          <w:color w:val="000000" w:themeColor="text1"/>
          <w:lang w:val="en-US"/>
        </w:rPr>
        <w:t xml:space="preserve">We believe that the </w:t>
      </w:r>
      <w:r w:rsidR="002362B1">
        <w:rPr>
          <w:rFonts w:cs="Arial"/>
          <w:color w:val="000000" w:themeColor="text1"/>
          <w:lang w:val="en-US"/>
        </w:rPr>
        <w:t>main</w:t>
      </w:r>
      <w:r>
        <w:rPr>
          <w:rFonts w:cs="Arial"/>
          <w:color w:val="000000" w:themeColor="text1"/>
          <w:lang w:val="en-US"/>
        </w:rPr>
        <w:t xml:space="preserve"> topics to be discussed in Prague should be PDCCH operation and </w:t>
      </w:r>
      <w:r w:rsidR="0024749C">
        <w:rPr>
          <w:rFonts w:cs="Arial"/>
          <w:color w:val="000000" w:themeColor="text1"/>
          <w:lang w:val="en-US"/>
        </w:rPr>
        <w:t xml:space="preserve">BWP </w:t>
      </w:r>
      <w:r>
        <w:rPr>
          <w:rFonts w:cs="Arial"/>
          <w:color w:val="000000" w:themeColor="text1"/>
          <w:lang w:val="en-US"/>
        </w:rPr>
        <w:t>sub-band</w:t>
      </w:r>
      <w:r w:rsidR="0024749C">
        <w:rPr>
          <w:rFonts w:cs="Arial"/>
          <w:color w:val="000000" w:themeColor="text1"/>
          <w:lang w:val="en-US"/>
        </w:rPr>
        <w:t xml:space="preserve"> combination</w:t>
      </w:r>
      <w:r>
        <w:rPr>
          <w:rFonts w:cs="Arial"/>
          <w:color w:val="000000" w:themeColor="text1"/>
          <w:lang w:val="en-US"/>
        </w:rPr>
        <w:t xml:space="preserve"> indication</w:t>
      </w:r>
      <w:r w:rsidR="001D59A6">
        <w:rPr>
          <w:rFonts w:cs="Arial"/>
          <w:color w:val="000000" w:themeColor="text1"/>
          <w:lang w:val="en-US"/>
        </w:rPr>
        <w:t xml:space="preserve">. </w:t>
      </w:r>
    </w:p>
    <w:p w14:paraId="1811717D" w14:textId="09CAB77E" w:rsidR="0024749C" w:rsidRDefault="0024749C" w:rsidP="0024749C">
      <w:pPr>
        <w:pStyle w:val="Heading2"/>
        <w:rPr>
          <w:lang w:val="en-US"/>
        </w:rPr>
      </w:pPr>
      <w:r>
        <w:rPr>
          <w:lang w:val="en-US"/>
        </w:rPr>
        <w:t xml:space="preserve">Indication of sub-band combination on which the </w:t>
      </w:r>
      <w:proofErr w:type="spellStart"/>
      <w:r>
        <w:rPr>
          <w:lang w:val="en-US"/>
        </w:rPr>
        <w:t>gNB</w:t>
      </w:r>
      <w:proofErr w:type="spellEnd"/>
      <w:r>
        <w:rPr>
          <w:lang w:val="en-US"/>
        </w:rPr>
        <w:t xml:space="preserve"> is transmitting</w:t>
      </w:r>
      <w:r w:rsidR="000114AF">
        <w:rPr>
          <w:lang w:val="en-US"/>
        </w:rPr>
        <w:t xml:space="preserve"> and validity</w:t>
      </w:r>
    </w:p>
    <w:p w14:paraId="5309D7D5" w14:textId="77777777" w:rsidR="005D5451" w:rsidRDefault="005D5451" w:rsidP="001D59A6">
      <w:pPr>
        <w:spacing w:after="0"/>
        <w:jc w:val="both"/>
        <w:rPr>
          <w:rFonts w:cs="Arial"/>
          <w:color w:val="000000" w:themeColor="text1"/>
          <w:lang w:val="en-US"/>
        </w:rPr>
      </w:pPr>
    </w:p>
    <w:p w14:paraId="7A393C00" w14:textId="2F282082" w:rsidR="00D76047" w:rsidRDefault="005D5451" w:rsidP="001D59A6">
      <w:pPr>
        <w:spacing w:after="0"/>
        <w:jc w:val="both"/>
        <w:rPr>
          <w:rFonts w:cs="Arial"/>
          <w:color w:val="000000" w:themeColor="text1"/>
          <w:lang w:val="en-US"/>
        </w:rPr>
      </w:pPr>
      <w:r>
        <w:rPr>
          <w:rFonts w:cs="Arial"/>
          <w:color w:val="000000" w:themeColor="text1"/>
          <w:lang w:val="en-US"/>
        </w:rPr>
        <w:t>Based on feedback from RAN4</w:t>
      </w:r>
      <w:r w:rsidR="00D863D3">
        <w:rPr>
          <w:rFonts w:cs="Arial"/>
          <w:color w:val="000000" w:themeColor="text1"/>
          <w:lang w:val="en-US"/>
        </w:rPr>
        <w:t xml:space="preserve"> </w:t>
      </w:r>
      <w:r w:rsidR="00D863D3">
        <w:rPr>
          <w:rFonts w:cs="Arial"/>
          <w:color w:val="000000" w:themeColor="text1"/>
          <w:lang w:val="en-US"/>
        </w:rPr>
        <w:fldChar w:fldCharType="begin"/>
      </w:r>
      <w:r w:rsidR="00D863D3">
        <w:rPr>
          <w:rFonts w:cs="Arial"/>
          <w:color w:val="000000" w:themeColor="text1"/>
          <w:lang w:val="en-US"/>
        </w:rPr>
        <w:instrText xml:space="preserve"> REF _Ref3820892 \r \h </w:instrText>
      </w:r>
      <w:r w:rsidR="00D863D3">
        <w:rPr>
          <w:rFonts w:cs="Arial"/>
          <w:color w:val="000000" w:themeColor="text1"/>
          <w:lang w:val="en-US"/>
        </w:rPr>
      </w:r>
      <w:r w:rsidR="00D863D3">
        <w:rPr>
          <w:rFonts w:cs="Arial"/>
          <w:color w:val="000000" w:themeColor="text1"/>
          <w:lang w:val="en-US"/>
        </w:rPr>
        <w:fldChar w:fldCharType="separate"/>
      </w:r>
      <w:r w:rsidR="00D863D3">
        <w:rPr>
          <w:rFonts w:cs="Arial"/>
          <w:color w:val="000000" w:themeColor="text1"/>
          <w:lang w:val="en-US"/>
        </w:rPr>
        <w:t>[4]</w:t>
      </w:r>
      <w:r w:rsidR="00D863D3">
        <w:rPr>
          <w:rFonts w:cs="Arial"/>
          <w:color w:val="000000" w:themeColor="text1"/>
          <w:lang w:val="en-US"/>
        </w:rPr>
        <w:fldChar w:fldCharType="end"/>
      </w:r>
      <w:r>
        <w:rPr>
          <w:rFonts w:cs="Arial"/>
          <w:color w:val="000000" w:themeColor="text1"/>
          <w:lang w:val="en-US"/>
        </w:rPr>
        <w:t xml:space="preserve">, contiguous and non-contiguous transmissions should be feasible at least under </w:t>
      </w:r>
      <w:proofErr w:type="spellStart"/>
      <w:r>
        <w:rPr>
          <w:rFonts w:cs="Arial"/>
          <w:color w:val="000000" w:themeColor="text1"/>
          <w:lang w:val="en-US"/>
        </w:rPr>
        <w:t>Wifi</w:t>
      </w:r>
      <w:proofErr w:type="spellEnd"/>
      <w:r>
        <w:rPr>
          <w:rFonts w:cs="Arial"/>
          <w:color w:val="000000" w:themeColor="text1"/>
          <w:lang w:val="en-US"/>
        </w:rPr>
        <w:t xml:space="preserve">-like requirements. </w:t>
      </w:r>
      <w:r w:rsidR="00150387">
        <w:rPr>
          <w:rFonts w:cs="Arial"/>
          <w:color w:val="000000" w:themeColor="text1"/>
          <w:lang w:val="en-US"/>
        </w:rPr>
        <w:t>For each BWP in 5GHz spectrum, a set of</w:t>
      </w:r>
      <w:r w:rsidR="003369DB">
        <w:rPr>
          <w:rFonts w:cs="Arial"/>
          <w:color w:val="000000" w:themeColor="text1"/>
          <w:lang w:val="en-US"/>
        </w:rPr>
        <w:t xml:space="preserve"> sub-band combination</w:t>
      </w:r>
      <w:r w:rsidR="00150387">
        <w:rPr>
          <w:rFonts w:cs="Arial"/>
          <w:color w:val="000000" w:themeColor="text1"/>
          <w:lang w:val="en-US"/>
        </w:rPr>
        <w:t>s can be defined.</w:t>
      </w:r>
      <w:r w:rsidR="00242238">
        <w:rPr>
          <w:rFonts w:cs="Arial"/>
          <w:color w:val="000000" w:themeColor="text1"/>
          <w:lang w:val="en-US"/>
        </w:rPr>
        <w:t xml:space="preserve"> </w:t>
      </w:r>
      <w:r w:rsidR="00D76047">
        <w:rPr>
          <w:rFonts w:cs="Arial"/>
          <w:color w:val="000000" w:themeColor="text1"/>
          <w:lang w:val="en-US"/>
        </w:rPr>
        <w:t xml:space="preserve">Figure </w:t>
      </w:r>
      <w:r w:rsidR="00C5587E">
        <w:rPr>
          <w:rFonts w:cs="Arial"/>
          <w:color w:val="000000" w:themeColor="text1"/>
          <w:lang w:val="en-US"/>
        </w:rPr>
        <w:t>1</w:t>
      </w:r>
      <w:r w:rsidR="00150387">
        <w:rPr>
          <w:rFonts w:cs="Arial"/>
          <w:color w:val="000000" w:themeColor="text1"/>
          <w:lang w:val="en-US"/>
        </w:rPr>
        <w:t xml:space="preserve"> show</w:t>
      </w:r>
      <w:r>
        <w:rPr>
          <w:rFonts w:cs="Arial"/>
          <w:color w:val="000000" w:themeColor="text1"/>
          <w:lang w:val="en-US"/>
        </w:rPr>
        <w:t>s</w:t>
      </w:r>
      <w:r w:rsidR="00150387">
        <w:rPr>
          <w:rFonts w:cs="Arial"/>
          <w:color w:val="000000" w:themeColor="text1"/>
          <w:lang w:val="en-US"/>
        </w:rPr>
        <w:t xml:space="preserve"> the subset for</w:t>
      </w:r>
      <w:r w:rsidR="00953B46">
        <w:rPr>
          <w:rFonts w:cs="Arial"/>
          <w:color w:val="000000" w:themeColor="text1"/>
          <w:lang w:val="en-US"/>
        </w:rPr>
        <w:t xml:space="preserve"> </w:t>
      </w:r>
      <w:r>
        <w:rPr>
          <w:rFonts w:cs="Arial"/>
          <w:color w:val="000000" w:themeColor="text1"/>
          <w:lang w:val="en-US"/>
        </w:rPr>
        <w:t>a</w:t>
      </w:r>
      <w:r w:rsidR="003369DB">
        <w:rPr>
          <w:rFonts w:cs="Arial"/>
          <w:color w:val="000000" w:themeColor="text1"/>
          <w:lang w:val="en-US"/>
        </w:rPr>
        <w:t xml:space="preserve"> R15</w:t>
      </w:r>
      <w:r w:rsidR="00D76047">
        <w:rPr>
          <w:rFonts w:cs="Arial"/>
          <w:color w:val="000000" w:themeColor="text1"/>
          <w:lang w:val="en-US"/>
        </w:rPr>
        <w:t xml:space="preserve"> BWP of 80MHz</w:t>
      </w:r>
      <w:r w:rsidR="003369DB">
        <w:rPr>
          <w:rFonts w:cs="Arial"/>
          <w:color w:val="000000" w:themeColor="text1"/>
          <w:lang w:val="en-US"/>
        </w:rPr>
        <w:t xml:space="preserve"> size</w:t>
      </w:r>
      <w:r w:rsidR="00ED71DD">
        <w:rPr>
          <w:rFonts w:cs="Arial"/>
          <w:color w:val="000000" w:themeColor="text1"/>
          <w:lang w:val="en-US"/>
        </w:rPr>
        <w:t xml:space="preserve"> (</w:t>
      </w:r>
      <w:r w:rsidR="00ED71DD">
        <w:t xml:space="preserve">RAN4 Mode </w:t>
      </w:r>
      <w:r w:rsidR="00150387">
        <w:t>3</w:t>
      </w:r>
      <w:r w:rsidR="00ED71DD">
        <w:t>)</w:t>
      </w:r>
      <w:r w:rsidR="00150387">
        <w:rPr>
          <w:rFonts w:cs="Arial"/>
          <w:color w:val="000000" w:themeColor="text1"/>
          <w:lang w:val="en-US"/>
        </w:rPr>
        <w:t>, sub-band combinations are numbered from 0-15.</w:t>
      </w:r>
    </w:p>
    <w:p w14:paraId="3C3FA335" w14:textId="77777777" w:rsidR="00150387" w:rsidRDefault="00150387" w:rsidP="001D59A6">
      <w:pPr>
        <w:spacing w:after="0"/>
        <w:jc w:val="both"/>
        <w:rPr>
          <w:rFonts w:cs="Arial"/>
          <w:color w:val="000000" w:themeColor="text1"/>
          <w:lang w:val="en-US"/>
        </w:rPr>
      </w:pPr>
    </w:p>
    <w:tbl>
      <w:tblPr>
        <w:tblStyle w:val="TableGrid"/>
        <w:tblW w:w="0" w:type="auto"/>
        <w:tblInd w:w="2686" w:type="dxa"/>
        <w:tblLook w:val="04A0" w:firstRow="1" w:lastRow="0" w:firstColumn="1" w:lastColumn="0" w:noHBand="0" w:noVBand="1"/>
      </w:tblPr>
      <w:tblGrid>
        <w:gridCol w:w="1994"/>
        <w:gridCol w:w="370"/>
        <w:gridCol w:w="369"/>
        <w:gridCol w:w="369"/>
        <w:gridCol w:w="369"/>
      </w:tblGrid>
      <w:tr w:rsidR="00B114B9" w14:paraId="5992BC23" w14:textId="77777777" w:rsidTr="00EE1064">
        <w:tc>
          <w:tcPr>
            <w:tcW w:w="0" w:type="auto"/>
            <w:vMerge w:val="restart"/>
          </w:tcPr>
          <w:p w14:paraId="12A1F78D" w14:textId="77777777" w:rsidR="00B114B9" w:rsidRDefault="00B114B9" w:rsidP="00790002">
            <w:pPr>
              <w:spacing w:after="0"/>
              <w:jc w:val="center"/>
            </w:pPr>
            <w:r>
              <w:t xml:space="preserve">Sub-band </w:t>
            </w:r>
          </w:p>
          <w:p w14:paraId="78CA07CE" w14:textId="099ACC72" w:rsidR="00B114B9" w:rsidRDefault="00B114B9" w:rsidP="00790002">
            <w:pPr>
              <w:spacing w:after="0"/>
              <w:jc w:val="center"/>
            </w:pPr>
            <w:r>
              <w:t>combination index (n)</w:t>
            </w:r>
          </w:p>
        </w:tc>
        <w:tc>
          <w:tcPr>
            <w:tcW w:w="0" w:type="auto"/>
            <w:gridSpan w:val="4"/>
          </w:tcPr>
          <w:p w14:paraId="7F938643" w14:textId="13CD5D54" w:rsidR="00B114B9" w:rsidRDefault="00B114B9" w:rsidP="00790002">
            <w:pPr>
              <w:spacing w:after="0"/>
              <w:jc w:val="center"/>
            </w:pPr>
            <w:r>
              <w:t xml:space="preserve">Sub-band index </w:t>
            </w:r>
          </w:p>
        </w:tc>
      </w:tr>
      <w:tr w:rsidR="00B114B9" w14:paraId="2831E88C" w14:textId="77777777" w:rsidTr="00EE1064">
        <w:tc>
          <w:tcPr>
            <w:tcW w:w="0" w:type="auto"/>
            <w:vMerge/>
          </w:tcPr>
          <w:p w14:paraId="6D487808" w14:textId="5BC9CBF1" w:rsidR="00B114B9" w:rsidRDefault="00B114B9" w:rsidP="00DD02F4">
            <w:pPr>
              <w:spacing w:after="0"/>
              <w:jc w:val="center"/>
            </w:pPr>
          </w:p>
        </w:tc>
        <w:tc>
          <w:tcPr>
            <w:tcW w:w="0" w:type="auto"/>
          </w:tcPr>
          <w:p w14:paraId="1031CBA3" w14:textId="1CFE2699" w:rsidR="00B114B9" w:rsidRDefault="00B114B9" w:rsidP="00DD02F4">
            <w:pPr>
              <w:spacing w:after="0"/>
              <w:jc w:val="center"/>
            </w:pPr>
            <w:r>
              <w:t>0</w:t>
            </w:r>
          </w:p>
        </w:tc>
        <w:tc>
          <w:tcPr>
            <w:tcW w:w="0" w:type="auto"/>
          </w:tcPr>
          <w:p w14:paraId="615DE216" w14:textId="352D1151" w:rsidR="00B114B9" w:rsidRDefault="00B114B9" w:rsidP="00DD02F4">
            <w:pPr>
              <w:spacing w:after="0"/>
              <w:jc w:val="center"/>
            </w:pPr>
            <w:r>
              <w:t>1</w:t>
            </w:r>
          </w:p>
        </w:tc>
        <w:tc>
          <w:tcPr>
            <w:tcW w:w="0" w:type="auto"/>
          </w:tcPr>
          <w:p w14:paraId="69B756D5" w14:textId="5D1B6AB6" w:rsidR="00B114B9" w:rsidRDefault="00B114B9" w:rsidP="00DD02F4">
            <w:pPr>
              <w:spacing w:after="0"/>
              <w:jc w:val="center"/>
            </w:pPr>
            <w:r>
              <w:t>2</w:t>
            </w:r>
          </w:p>
        </w:tc>
        <w:tc>
          <w:tcPr>
            <w:tcW w:w="0" w:type="auto"/>
          </w:tcPr>
          <w:p w14:paraId="398B1859" w14:textId="334966AD" w:rsidR="00B114B9" w:rsidRDefault="00DA3856" w:rsidP="00DD02F4">
            <w:pPr>
              <w:spacing w:after="0"/>
              <w:jc w:val="center"/>
            </w:pPr>
            <w:r>
              <w:t>3</w:t>
            </w:r>
          </w:p>
        </w:tc>
      </w:tr>
      <w:tr w:rsidR="00B114B9" w14:paraId="254AE0B6" w14:textId="77777777" w:rsidTr="00343379">
        <w:tc>
          <w:tcPr>
            <w:tcW w:w="0" w:type="auto"/>
          </w:tcPr>
          <w:p w14:paraId="04930376" w14:textId="449B73AB" w:rsidR="00B114B9" w:rsidRDefault="00B114B9" w:rsidP="00DD02F4">
            <w:pPr>
              <w:spacing w:after="0"/>
              <w:jc w:val="center"/>
            </w:pPr>
            <w:r>
              <w:t>0</w:t>
            </w:r>
          </w:p>
        </w:tc>
        <w:tc>
          <w:tcPr>
            <w:tcW w:w="0" w:type="auto"/>
            <w:gridSpan w:val="4"/>
          </w:tcPr>
          <w:p w14:paraId="22475314" w14:textId="45B21483" w:rsidR="00B114B9" w:rsidRDefault="00B114B9" w:rsidP="00DD02F4">
            <w:pPr>
              <w:spacing w:after="0"/>
              <w:jc w:val="center"/>
            </w:pPr>
            <w:r>
              <w:t>Reserved</w:t>
            </w:r>
          </w:p>
        </w:tc>
      </w:tr>
      <w:tr w:rsidR="00790002" w14:paraId="29E09F35" w14:textId="77777777" w:rsidTr="00EE1064">
        <w:tc>
          <w:tcPr>
            <w:tcW w:w="0" w:type="auto"/>
          </w:tcPr>
          <w:p w14:paraId="1DB31103" w14:textId="76C5CA8F" w:rsidR="00790002" w:rsidRDefault="00790002" w:rsidP="00DD02F4">
            <w:pPr>
              <w:spacing w:after="0"/>
              <w:jc w:val="center"/>
            </w:pPr>
            <w:r>
              <w:t>1</w:t>
            </w:r>
          </w:p>
        </w:tc>
        <w:tc>
          <w:tcPr>
            <w:tcW w:w="0" w:type="auto"/>
            <w:shd w:val="clear" w:color="auto" w:fill="FF0000"/>
          </w:tcPr>
          <w:p w14:paraId="79A064DF" w14:textId="77777777" w:rsidR="00790002" w:rsidRDefault="00790002" w:rsidP="00DD02F4">
            <w:pPr>
              <w:spacing w:after="0"/>
              <w:jc w:val="center"/>
            </w:pPr>
          </w:p>
        </w:tc>
        <w:tc>
          <w:tcPr>
            <w:tcW w:w="0" w:type="auto"/>
          </w:tcPr>
          <w:p w14:paraId="194AB57A" w14:textId="77777777" w:rsidR="00790002" w:rsidRDefault="00790002" w:rsidP="00DD02F4">
            <w:pPr>
              <w:spacing w:after="0"/>
              <w:jc w:val="center"/>
            </w:pPr>
          </w:p>
        </w:tc>
        <w:tc>
          <w:tcPr>
            <w:tcW w:w="0" w:type="auto"/>
          </w:tcPr>
          <w:p w14:paraId="6220C38A" w14:textId="77777777" w:rsidR="00790002" w:rsidRDefault="00790002" w:rsidP="00DD02F4">
            <w:pPr>
              <w:spacing w:after="0"/>
              <w:jc w:val="center"/>
            </w:pPr>
          </w:p>
        </w:tc>
        <w:tc>
          <w:tcPr>
            <w:tcW w:w="0" w:type="auto"/>
          </w:tcPr>
          <w:p w14:paraId="1DFA6425" w14:textId="77777777" w:rsidR="00790002" w:rsidRDefault="00790002" w:rsidP="00DD02F4">
            <w:pPr>
              <w:spacing w:after="0"/>
              <w:jc w:val="center"/>
            </w:pPr>
          </w:p>
        </w:tc>
      </w:tr>
      <w:tr w:rsidR="00790002" w14:paraId="2B826A87" w14:textId="77777777" w:rsidTr="00EE1064">
        <w:tc>
          <w:tcPr>
            <w:tcW w:w="0" w:type="auto"/>
          </w:tcPr>
          <w:p w14:paraId="29487DD6" w14:textId="1CF8CF2E" w:rsidR="00790002" w:rsidRDefault="00790002" w:rsidP="00DD02F4">
            <w:pPr>
              <w:spacing w:after="0"/>
              <w:jc w:val="center"/>
            </w:pPr>
            <w:r>
              <w:t>2</w:t>
            </w:r>
          </w:p>
        </w:tc>
        <w:tc>
          <w:tcPr>
            <w:tcW w:w="0" w:type="auto"/>
          </w:tcPr>
          <w:p w14:paraId="5D103C74" w14:textId="77777777" w:rsidR="00790002" w:rsidRDefault="00790002" w:rsidP="00DD02F4">
            <w:pPr>
              <w:spacing w:after="0"/>
              <w:jc w:val="center"/>
            </w:pPr>
          </w:p>
        </w:tc>
        <w:tc>
          <w:tcPr>
            <w:tcW w:w="0" w:type="auto"/>
            <w:shd w:val="clear" w:color="auto" w:fill="FF0000"/>
          </w:tcPr>
          <w:p w14:paraId="52EC1371" w14:textId="77777777" w:rsidR="00790002" w:rsidRDefault="00790002" w:rsidP="00DD02F4">
            <w:pPr>
              <w:spacing w:after="0"/>
              <w:jc w:val="center"/>
            </w:pPr>
          </w:p>
        </w:tc>
        <w:tc>
          <w:tcPr>
            <w:tcW w:w="0" w:type="auto"/>
          </w:tcPr>
          <w:p w14:paraId="45B2C612" w14:textId="77777777" w:rsidR="00790002" w:rsidRDefault="00790002" w:rsidP="00DD02F4">
            <w:pPr>
              <w:spacing w:after="0"/>
              <w:jc w:val="center"/>
            </w:pPr>
          </w:p>
        </w:tc>
        <w:tc>
          <w:tcPr>
            <w:tcW w:w="0" w:type="auto"/>
          </w:tcPr>
          <w:p w14:paraId="76656937" w14:textId="77777777" w:rsidR="00790002" w:rsidRDefault="00790002" w:rsidP="00DD02F4">
            <w:pPr>
              <w:spacing w:after="0"/>
              <w:jc w:val="center"/>
            </w:pPr>
          </w:p>
        </w:tc>
      </w:tr>
      <w:tr w:rsidR="00790002" w14:paraId="3DE7B9E1" w14:textId="77777777" w:rsidTr="00EE1064">
        <w:tc>
          <w:tcPr>
            <w:tcW w:w="0" w:type="auto"/>
          </w:tcPr>
          <w:p w14:paraId="453D8726" w14:textId="1030DBAD" w:rsidR="00790002" w:rsidRDefault="00790002" w:rsidP="00DD02F4">
            <w:pPr>
              <w:spacing w:after="0"/>
              <w:jc w:val="center"/>
            </w:pPr>
            <w:r>
              <w:t>3</w:t>
            </w:r>
          </w:p>
        </w:tc>
        <w:tc>
          <w:tcPr>
            <w:tcW w:w="0" w:type="auto"/>
          </w:tcPr>
          <w:p w14:paraId="647688EE" w14:textId="77777777" w:rsidR="00790002" w:rsidRDefault="00790002" w:rsidP="00DD02F4">
            <w:pPr>
              <w:spacing w:after="0"/>
              <w:jc w:val="center"/>
            </w:pPr>
          </w:p>
        </w:tc>
        <w:tc>
          <w:tcPr>
            <w:tcW w:w="0" w:type="auto"/>
          </w:tcPr>
          <w:p w14:paraId="32700148" w14:textId="77777777" w:rsidR="00790002" w:rsidRDefault="00790002" w:rsidP="00DD02F4">
            <w:pPr>
              <w:spacing w:after="0"/>
              <w:jc w:val="center"/>
            </w:pPr>
          </w:p>
        </w:tc>
        <w:tc>
          <w:tcPr>
            <w:tcW w:w="0" w:type="auto"/>
            <w:shd w:val="clear" w:color="auto" w:fill="FF0000"/>
          </w:tcPr>
          <w:p w14:paraId="0DEDF370" w14:textId="77777777" w:rsidR="00790002" w:rsidRDefault="00790002" w:rsidP="00DD02F4">
            <w:pPr>
              <w:spacing w:after="0"/>
              <w:jc w:val="center"/>
            </w:pPr>
          </w:p>
        </w:tc>
        <w:tc>
          <w:tcPr>
            <w:tcW w:w="0" w:type="auto"/>
          </w:tcPr>
          <w:p w14:paraId="7CA0BFB7" w14:textId="77777777" w:rsidR="00790002" w:rsidRDefault="00790002" w:rsidP="00DD02F4">
            <w:pPr>
              <w:spacing w:after="0"/>
              <w:jc w:val="center"/>
            </w:pPr>
          </w:p>
        </w:tc>
      </w:tr>
      <w:tr w:rsidR="00790002" w14:paraId="0821B3CC" w14:textId="77777777" w:rsidTr="00EE1064">
        <w:tc>
          <w:tcPr>
            <w:tcW w:w="0" w:type="auto"/>
          </w:tcPr>
          <w:p w14:paraId="7DD2C3E0" w14:textId="3D6825A8" w:rsidR="00790002" w:rsidRDefault="00790002" w:rsidP="00DD02F4">
            <w:pPr>
              <w:spacing w:after="0"/>
              <w:jc w:val="center"/>
            </w:pPr>
            <w:r>
              <w:t>4</w:t>
            </w:r>
          </w:p>
        </w:tc>
        <w:tc>
          <w:tcPr>
            <w:tcW w:w="0" w:type="auto"/>
          </w:tcPr>
          <w:p w14:paraId="19B17219" w14:textId="77777777" w:rsidR="00790002" w:rsidRDefault="00790002" w:rsidP="00DD02F4">
            <w:pPr>
              <w:spacing w:after="0"/>
              <w:jc w:val="center"/>
            </w:pPr>
          </w:p>
        </w:tc>
        <w:tc>
          <w:tcPr>
            <w:tcW w:w="0" w:type="auto"/>
          </w:tcPr>
          <w:p w14:paraId="4772D72A" w14:textId="77777777" w:rsidR="00790002" w:rsidRDefault="00790002" w:rsidP="00DD02F4">
            <w:pPr>
              <w:spacing w:after="0"/>
              <w:jc w:val="center"/>
            </w:pPr>
          </w:p>
        </w:tc>
        <w:tc>
          <w:tcPr>
            <w:tcW w:w="0" w:type="auto"/>
          </w:tcPr>
          <w:p w14:paraId="1BB534EF" w14:textId="77777777" w:rsidR="00790002" w:rsidRDefault="00790002" w:rsidP="00DD02F4">
            <w:pPr>
              <w:spacing w:after="0"/>
              <w:jc w:val="center"/>
            </w:pPr>
          </w:p>
        </w:tc>
        <w:tc>
          <w:tcPr>
            <w:tcW w:w="0" w:type="auto"/>
            <w:shd w:val="clear" w:color="auto" w:fill="FF0000"/>
          </w:tcPr>
          <w:p w14:paraId="11BC8407" w14:textId="77777777" w:rsidR="00790002" w:rsidRDefault="00790002" w:rsidP="00DD02F4">
            <w:pPr>
              <w:spacing w:after="0"/>
              <w:jc w:val="center"/>
            </w:pPr>
          </w:p>
        </w:tc>
      </w:tr>
      <w:tr w:rsidR="00790002" w14:paraId="6ABC6C45" w14:textId="77777777" w:rsidTr="00EE1064">
        <w:tc>
          <w:tcPr>
            <w:tcW w:w="0" w:type="auto"/>
          </w:tcPr>
          <w:p w14:paraId="0FFB55E1" w14:textId="5F798581" w:rsidR="00790002" w:rsidRDefault="00790002" w:rsidP="00DD02F4">
            <w:pPr>
              <w:spacing w:after="0"/>
              <w:jc w:val="center"/>
            </w:pPr>
            <w:r>
              <w:t>5</w:t>
            </w:r>
          </w:p>
        </w:tc>
        <w:tc>
          <w:tcPr>
            <w:tcW w:w="0" w:type="auto"/>
            <w:shd w:val="clear" w:color="auto" w:fill="FF0000"/>
          </w:tcPr>
          <w:p w14:paraId="381A5821" w14:textId="77777777" w:rsidR="00790002" w:rsidRDefault="00790002" w:rsidP="00DD02F4">
            <w:pPr>
              <w:spacing w:after="0"/>
              <w:jc w:val="center"/>
            </w:pPr>
          </w:p>
        </w:tc>
        <w:tc>
          <w:tcPr>
            <w:tcW w:w="0" w:type="auto"/>
            <w:shd w:val="clear" w:color="auto" w:fill="FF0000"/>
          </w:tcPr>
          <w:p w14:paraId="65B3B716" w14:textId="77777777" w:rsidR="00790002" w:rsidRDefault="00790002" w:rsidP="00DD02F4">
            <w:pPr>
              <w:spacing w:after="0"/>
              <w:jc w:val="center"/>
            </w:pPr>
          </w:p>
        </w:tc>
        <w:tc>
          <w:tcPr>
            <w:tcW w:w="0" w:type="auto"/>
          </w:tcPr>
          <w:p w14:paraId="3A83C3AC" w14:textId="77777777" w:rsidR="00790002" w:rsidRDefault="00790002" w:rsidP="00DD02F4">
            <w:pPr>
              <w:spacing w:after="0"/>
              <w:jc w:val="center"/>
            </w:pPr>
          </w:p>
        </w:tc>
        <w:tc>
          <w:tcPr>
            <w:tcW w:w="0" w:type="auto"/>
          </w:tcPr>
          <w:p w14:paraId="6BF680E9" w14:textId="77777777" w:rsidR="00790002" w:rsidRDefault="00790002" w:rsidP="00DD02F4">
            <w:pPr>
              <w:spacing w:after="0"/>
              <w:jc w:val="center"/>
            </w:pPr>
          </w:p>
        </w:tc>
      </w:tr>
      <w:tr w:rsidR="00DD02F4" w14:paraId="3A2752EF" w14:textId="77777777" w:rsidTr="00EE1064">
        <w:tc>
          <w:tcPr>
            <w:tcW w:w="0" w:type="auto"/>
          </w:tcPr>
          <w:p w14:paraId="7FB8A504" w14:textId="48821E4E" w:rsidR="00DD02F4" w:rsidRDefault="00DD02F4" w:rsidP="00DD02F4">
            <w:pPr>
              <w:spacing w:after="0"/>
              <w:jc w:val="center"/>
            </w:pPr>
            <w:r>
              <w:t>6</w:t>
            </w:r>
          </w:p>
        </w:tc>
        <w:tc>
          <w:tcPr>
            <w:tcW w:w="0" w:type="auto"/>
          </w:tcPr>
          <w:p w14:paraId="699F8E53" w14:textId="77777777" w:rsidR="00DD02F4" w:rsidRDefault="00DD02F4" w:rsidP="00DD02F4">
            <w:pPr>
              <w:spacing w:after="0"/>
              <w:jc w:val="center"/>
            </w:pPr>
          </w:p>
        </w:tc>
        <w:tc>
          <w:tcPr>
            <w:tcW w:w="0" w:type="auto"/>
            <w:shd w:val="clear" w:color="auto" w:fill="FF0000"/>
          </w:tcPr>
          <w:p w14:paraId="2923FA5E" w14:textId="77777777" w:rsidR="00DD02F4" w:rsidRDefault="00DD02F4" w:rsidP="00DD02F4">
            <w:pPr>
              <w:spacing w:after="0"/>
              <w:jc w:val="center"/>
            </w:pPr>
          </w:p>
        </w:tc>
        <w:tc>
          <w:tcPr>
            <w:tcW w:w="0" w:type="auto"/>
            <w:shd w:val="clear" w:color="auto" w:fill="FF0000"/>
          </w:tcPr>
          <w:p w14:paraId="6448B76C" w14:textId="77777777" w:rsidR="00DD02F4" w:rsidRDefault="00DD02F4" w:rsidP="00DD02F4">
            <w:pPr>
              <w:spacing w:after="0"/>
              <w:jc w:val="center"/>
            </w:pPr>
          </w:p>
        </w:tc>
        <w:tc>
          <w:tcPr>
            <w:tcW w:w="0" w:type="auto"/>
          </w:tcPr>
          <w:p w14:paraId="54B18AD1" w14:textId="77777777" w:rsidR="00DD02F4" w:rsidRDefault="00DD02F4" w:rsidP="00DD02F4">
            <w:pPr>
              <w:spacing w:after="0"/>
              <w:jc w:val="center"/>
            </w:pPr>
          </w:p>
        </w:tc>
      </w:tr>
      <w:tr w:rsidR="00DD02F4" w14:paraId="39669749" w14:textId="77777777" w:rsidTr="00EE1064">
        <w:tc>
          <w:tcPr>
            <w:tcW w:w="0" w:type="auto"/>
          </w:tcPr>
          <w:p w14:paraId="0721B1D5" w14:textId="0AA0703B" w:rsidR="00DD02F4" w:rsidRDefault="00EE1064" w:rsidP="00DD02F4">
            <w:pPr>
              <w:spacing w:after="0"/>
              <w:jc w:val="center"/>
            </w:pPr>
            <w:r>
              <w:t>7</w:t>
            </w:r>
          </w:p>
        </w:tc>
        <w:tc>
          <w:tcPr>
            <w:tcW w:w="0" w:type="auto"/>
          </w:tcPr>
          <w:p w14:paraId="32AFDED1" w14:textId="77777777" w:rsidR="00DD02F4" w:rsidRDefault="00DD02F4" w:rsidP="00DD02F4">
            <w:pPr>
              <w:spacing w:after="0"/>
              <w:jc w:val="center"/>
            </w:pPr>
          </w:p>
        </w:tc>
        <w:tc>
          <w:tcPr>
            <w:tcW w:w="0" w:type="auto"/>
          </w:tcPr>
          <w:p w14:paraId="2003D8BC" w14:textId="77777777" w:rsidR="00DD02F4" w:rsidRDefault="00DD02F4" w:rsidP="00DD02F4">
            <w:pPr>
              <w:spacing w:after="0"/>
              <w:jc w:val="center"/>
            </w:pPr>
          </w:p>
        </w:tc>
        <w:tc>
          <w:tcPr>
            <w:tcW w:w="0" w:type="auto"/>
            <w:shd w:val="clear" w:color="auto" w:fill="FF0000"/>
          </w:tcPr>
          <w:p w14:paraId="4E9E71D9" w14:textId="77777777" w:rsidR="00DD02F4" w:rsidRDefault="00DD02F4" w:rsidP="00DD02F4">
            <w:pPr>
              <w:spacing w:after="0"/>
              <w:jc w:val="center"/>
            </w:pPr>
          </w:p>
        </w:tc>
        <w:tc>
          <w:tcPr>
            <w:tcW w:w="0" w:type="auto"/>
            <w:shd w:val="clear" w:color="auto" w:fill="FF0000"/>
          </w:tcPr>
          <w:p w14:paraId="2F826B99" w14:textId="77777777" w:rsidR="00DD02F4" w:rsidRDefault="00DD02F4" w:rsidP="00DD02F4">
            <w:pPr>
              <w:spacing w:after="0"/>
              <w:jc w:val="center"/>
            </w:pPr>
          </w:p>
        </w:tc>
      </w:tr>
      <w:tr w:rsidR="00DD02F4" w14:paraId="2512DC60" w14:textId="77777777" w:rsidTr="00EE1064">
        <w:tc>
          <w:tcPr>
            <w:tcW w:w="0" w:type="auto"/>
            <w:shd w:val="clear" w:color="auto" w:fill="FFFFFF" w:themeFill="background1"/>
          </w:tcPr>
          <w:p w14:paraId="3A407B8A" w14:textId="3CC12DA7" w:rsidR="00DD02F4" w:rsidRDefault="00EE1064" w:rsidP="00DD02F4">
            <w:pPr>
              <w:spacing w:after="0"/>
              <w:jc w:val="center"/>
            </w:pPr>
            <w:r>
              <w:t>8</w:t>
            </w:r>
          </w:p>
        </w:tc>
        <w:tc>
          <w:tcPr>
            <w:tcW w:w="0" w:type="auto"/>
            <w:shd w:val="clear" w:color="auto" w:fill="FF0000"/>
          </w:tcPr>
          <w:p w14:paraId="56D02BE2" w14:textId="77777777" w:rsidR="00DD02F4" w:rsidRDefault="00DD02F4" w:rsidP="00DD02F4">
            <w:pPr>
              <w:spacing w:after="0"/>
              <w:jc w:val="center"/>
            </w:pPr>
          </w:p>
        </w:tc>
        <w:tc>
          <w:tcPr>
            <w:tcW w:w="0" w:type="auto"/>
            <w:shd w:val="clear" w:color="auto" w:fill="FFFFFF" w:themeFill="background1"/>
          </w:tcPr>
          <w:p w14:paraId="0B305346" w14:textId="77777777" w:rsidR="00DD02F4" w:rsidRDefault="00DD02F4" w:rsidP="00DD02F4">
            <w:pPr>
              <w:spacing w:after="0"/>
              <w:jc w:val="center"/>
            </w:pPr>
          </w:p>
        </w:tc>
        <w:tc>
          <w:tcPr>
            <w:tcW w:w="0" w:type="auto"/>
            <w:shd w:val="clear" w:color="auto" w:fill="FF0000"/>
          </w:tcPr>
          <w:p w14:paraId="57F7538F" w14:textId="77777777" w:rsidR="00DD02F4" w:rsidRDefault="00DD02F4" w:rsidP="00DD02F4">
            <w:pPr>
              <w:spacing w:after="0"/>
              <w:jc w:val="center"/>
            </w:pPr>
          </w:p>
        </w:tc>
        <w:tc>
          <w:tcPr>
            <w:tcW w:w="0" w:type="auto"/>
            <w:shd w:val="clear" w:color="auto" w:fill="FFFFFF" w:themeFill="background1"/>
          </w:tcPr>
          <w:p w14:paraId="464D7874" w14:textId="77777777" w:rsidR="00DD02F4" w:rsidRDefault="00DD02F4" w:rsidP="00DD02F4">
            <w:pPr>
              <w:spacing w:after="0"/>
              <w:jc w:val="center"/>
            </w:pPr>
          </w:p>
        </w:tc>
      </w:tr>
      <w:tr w:rsidR="00EE1064" w14:paraId="6D57C9B9" w14:textId="77777777" w:rsidTr="00EE1064">
        <w:tc>
          <w:tcPr>
            <w:tcW w:w="0" w:type="auto"/>
            <w:shd w:val="clear" w:color="auto" w:fill="FFFFFF" w:themeFill="background1"/>
          </w:tcPr>
          <w:p w14:paraId="3630EBAD" w14:textId="0BFEB818" w:rsidR="00EE1064" w:rsidRDefault="00EE1064" w:rsidP="00DD02F4">
            <w:pPr>
              <w:spacing w:after="0"/>
              <w:jc w:val="center"/>
            </w:pPr>
            <w:r>
              <w:lastRenderedPageBreak/>
              <w:t>9</w:t>
            </w:r>
          </w:p>
        </w:tc>
        <w:tc>
          <w:tcPr>
            <w:tcW w:w="0" w:type="auto"/>
            <w:shd w:val="clear" w:color="auto" w:fill="FF0000"/>
          </w:tcPr>
          <w:p w14:paraId="0DCE0D30" w14:textId="77777777" w:rsidR="00EE1064" w:rsidRDefault="00EE1064" w:rsidP="00DD02F4">
            <w:pPr>
              <w:spacing w:after="0"/>
              <w:jc w:val="center"/>
            </w:pPr>
          </w:p>
        </w:tc>
        <w:tc>
          <w:tcPr>
            <w:tcW w:w="0" w:type="auto"/>
            <w:shd w:val="clear" w:color="auto" w:fill="FFFFFF" w:themeFill="background1"/>
          </w:tcPr>
          <w:p w14:paraId="34DCACE6" w14:textId="77777777" w:rsidR="00EE1064" w:rsidRDefault="00EE1064" w:rsidP="00DD02F4">
            <w:pPr>
              <w:spacing w:after="0"/>
              <w:jc w:val="center"/>
            </w:pPr>
          </w:p>
        </w:tc>
        <w:tc>
          <w:tcPr>
            <w:tcW w:w="0" w:type="auto"/>
            <w:shd w:val="clear" w:color="auto" w:fill="FFFFFF" w:themeFill="background1"/>
          </w:tcPr>
          <w:p w14:paraId="10E1D1D1" w14:textId="77777777" w:rsidR="00EE1064" w:rsidRDefault="00EE1064" w:rsidP="00DD02F4">
            <w:pPr>
              <w:spacing w:after="0"/>
              <w:jc w:val="center"/>
            </w:pPr>
          </w:p>
        </w:tc>
        <w:tc>
          <w:tcPr>
            <w:tcW w:w="0" w:type="auto"/>
            <w:shd w:val="clear" w:color="auto" w:fill="FF0000"/>
          </w:tcPr>
          <w:p w14:paraId="423B05BC" w14:textId="77777777" w:rsidR="00EE1064" w:rsidRPr="00EE1064" w:rsidRDefault="00EE1064" w:rsidP="00DD02F4">
            <w:pPr>
              <w:spacing w:after="0"/>
              <w:jc w:val="center"/>
              <w:rPr>
                <w:color w:val="FF0000"/>
              </w:rPr>
            </w:pPr>
          </w:p>
        </w:tc>
      </w:tr>
      <w:tr w:rsidR="00EE1064" w14:paraId="11F78519" w14:textId="77777777" w:rsidTr="00EE1064">
        <w:tc>
          <w:tcPr>
            <w:tcW w:w="0" w:type="auto"/>
            <w:shd w:val="clear" w:color="auto" w:fill="FFFFFF" w:themeFill="background1"/>
          </w:tcPr>
          <w:p w14:paraId="5880F662" w14:textId="5FCD1169" w:rsidR="00EE1064" w:rsidRDefault="00EE1064" w:rsidP="00DD02F4">
            <w:pPr>
              <w:spacing w:after="0"/>
              <w:jc w:val="center"/>
            </w:pPr>
            <w:r>
              <w:t>10</w:t>
            </w:r>
          </w:p>
        </w:tc>
        <w:tc>
          <w:tcPr>
            <w:tcW w:w="0" w:type="auto"/>
            <w:shd w:val="clear" w:color="auto" w:fill="FFFFFF" w:themeFill="background1"/>
          </w:tcPr>
          <w:p w14:paraId="6678F9F2" w14:textId="77777777" w:rsidR="00EE1064" w:rsidRDefault="00EE1064" w:rsidP="00DD02F4">
            <w:pPr>
              <w:spacing w:after="0"/>
              <w:jc w:val="center"/>
            </w:pPr>
          </w:p>
        </w:tc>
        <w:tc>
          <w:tcPr>
            <w:tcW w:w="0" w:type="auto"/>
            <w:shd w:val="clear" w:color="auto" w:fill="FF0000"/>
          </w:tcPr>
          <w:p w14:paraId="4A19ABC7" w14:textId="77777777" w:rsidR="00EE1064" w:rsidRDefault="00EE1064" w:rsidP="00DD02F4">
            <w:pPr>
              <w:spacing w:after="0"/>
              <w:jc w:val="center"/>
            </w:pPr>
          </w:p>
        </w:tc>
        <w:tc>
          <w:tcPr>
            <w:tcW w:w="0" w:type="auto"/>
            <w:shd w:val="clear" w:color="auto" w:fill="FFFFFF" w:themeFill="background1"/>
          </w:tcPr>
          <w:p w14:paraId="55DFDC97" w14:textId="77777777" w:rsidR="00EE1064" w:rsidRDefault="00EE1064" w:rsidP="00DD02F4">
            <w:pPr>
              <w:spacing w:after="0"/>
              <w:jc w:val="center"/>
            </w:pPr>
          </w:p>
        </w:tc>
        <w:tc>
          <w:tcPr>
            <w:tcW w:w="0" w:type="auto"/>
            <w:shd w:val="clear" w:color="auto" w:fill="FF0000"/>
          </w:tcPr>
          <w:p w14:paraId="081E6AE5" w14:textId="77777777" w:rsidR="00EE1064" w:rsidRPr="00EE1064" w:rsidRDefault="00EE1064" w:rsidP="00DD02F4">
            <w:pPr>
              <w:spacing w:after="0"/>
              <w:jc w:val="center"/>
              <w:rPr>
                <w:color w:val="FF0000"/>
              </w:rPr>
            </w:pPr>
          </w:p>
        </w:tc>
      </w:tr>
      <w:tr w:rsidR="00EE1064" w14:paraId="25ECF0C3" w14:textId="77777777" w:rsidTr="00EE1064">
        <w:tc>
          <w:tcPr>
            <w:tcW w:w="0" w:type="auto"/>
            <w:shd w:val="clear" w:color="auto" w:fill="FFFFFF" w:themeFill="background1"/>
          </w:tcPr>
          <w:p w14:paraId="731B3DE1" w14:textId="037ADE99" w:rsidR="00EE1064" w:rsidRDefault="00EE1064" w:rsidP="00DD02F4">
            <w:pPr>
              <w:spacing w:after="0"/>
              <w:jc w:val="center"/>
            </w:pPr>
            <w:r>
              <w:t>11</w:t>
            </w:r>
          </w:p>
        </w:tc>
        <w:tc>
          <w:tcPr>
            <w:tcW w:w="0" w:type="auto"/>
            <w:shd w:val="clear" w:color="auto" w:fill="FF0000"/>
          </w:tcPr>
          <w:p w14:paraId="7721E25C" w14:textId="77777777" w:rsidR="00EE1064" w:rsidRDefault="00EE1064" w:rsidP="00DD02F4">
            <w:pPr>
              <w:spacing w:after="0"/>
              <w:jc w:val="center"/>
            </w:pPr>
          </w:p>
        </w:tc>
        <w:tc>
          <w:tcPr>
            <w:tcW w:w="0" w:type="auto"/>
            <w:shd w:val="clear" w:color="auto" w:fill="FF0000"/>
          </w:tcPr>
          <w:p w14:paraId="69F5ECEA" w14:textId="77777777" w:rsidR="00EE1064" w:rsidRDefault="00EE1064" w:rsidP="00DD02F4">
            <w:pPr>
              <w:spacing w:after="0"/>
              <w:jc w:val="center"/>
            </w:pPr>
          </w:p>
        </w:tc>
        <w:tc>
          <w:tcPr>
            <w:tcW w:w="0" w:type="auto"/>
            <w:shd w:val="clear" w:color="auto" w:fill="FF0000"/>
          </w:tcPr>
          <w:p w14:paraId="1A8EB2D7" w14:textId="77777777" w:rsidR="00EE1064" w:rsidRDefault="00EE1064" w:rsidP="00DD02F4">
            <w:pPr>
              <w:spacing w:after="0"/>
              <w:jc w:val="center"/>
            </w:pPr>
          </w:p>
        </w:tc>
        <w:tc>
          <w:tcPr>
            <w:tcW w:w="0" w:type="auto"/>
            <w:shd w:val="clear" w:color="auto" w:fill="FFFFFF" w:themeFill="background1"/>
          </w:tcPr>
          <w:p w14:paraId="6F6F8FCF" w14:textId="77777777" w:rsidR="00EE1064" w:rsidRPr="00EE1064" w:rsidRDefault="00EE1064" w:rsidP="00DD02F4">
            <w:pPr>
              <w:spacing w:after="0"/>
              <w:jc w:val="center"/>
              <w:rPr>
                <w:color w:val="FF0000"/>
              </w:rPr>
            </w:pPr>
          </w:p>
        </w:tc>
      </w:tr>
      <w:tr w:rsidR="00EE1064" w14:paraId="0A790AC5" w14:textId="77777777" w:rsidTr="00EE1064">
        <w:tc>
          <w:tcPr>
            <w:tcW w:w="0" w:type="auto"/>
            <w:shd w:val="clear" w:color="auto" w:fill="FFFFFF" w:themeFill="background1"/>
          </w:tcPr>
          <w:p w14:paraId="2B25DA1E" w14:textId="51F4B6C3" w:rsidR="00EE1064" w:rsidRDefault="00EE1064" w:rsidP="00DD02F4">
            <w:pPr>
              <w:spacing w:after="0"/>
              <w:jc w:val="center"/>
            </w:pPr>
            <w:r>
              <w:t>12</w:t>
            </w:r>
          </w:p>
        </w:tc>
        <w:tc>
          <w:tcPr>
            <w:tcW w:w="0" w:type="auto"/>
            <w:shd w:val="clear" w:color="auto" w:fill="FF0000"/>
          </w:tcPr>
          <w:p w14:paraId="662D772E" w14:textId="77777777" w:rsidR="00EE1064" w:rsidRDefault="00EE1064" w:rsidP="00DD02F4">
            <w:pPr>
              <w:spacing w:after="0"/>
              <w:jc w:val="center"/>
            </w:pPr>
          </w:p>
        </w:tc>
        <w:tc>
          <w:tcPr>
            <w:tcW w:w="0" w:type="auto"/>
            <w:shd w:val="clear" w:color="auto" w:fill="FF0000"/>
          </w:tcPr>
          <w:p w14:paraId="79420815" w14:textId="77777777" w:rsidR="00EE1064" w:rsidRDefault="00EE1064" w:rsidP="00DD02F4">
            <w:pPr>
              <w:spacing w:after="0"/>
              <w:jc w:val="center"/>
            </w:pPr>
          </w:p>
        </w:tc>
        <w:tc>
          <w:tcPr>
            <w:tcW w:w="0" w:type="auto"/>
            <w:shd w:val="clear" w:color="auto" w:fill="FFFFFF" w:themeFill="background1"/>
          </w:tcPr>
          <w:p w14:paraId="753D0ECD" w14:textId="77777777" w:rsidR="00EE1064" w:rsidRDefault="00EE1064" w:rsidP="00DD02F4">
            <w:pPr>
              <w:spacing w:after="0"/>
              <w:jc w:val="center"/>
            </w:pPr>
          </w:p>
        </w:tc>
        <w:tc>
          <w:tcPr>
            <w:tcW w:w="0" w:type="auto"/>
            <w:shd w:val="clear" w:color="auto" w:fill="FF0000"/>
          </w:tcPr>
          <w:p w14:paraId="426DD45F" w14:textId="77777777" w:rsidR="00EE1064" w:rsidRPr="00EE1064" w:rsidRDefault="00EE1064" w:rsidP="00DD02F4">
            <w:pPr>
              <w:spacing w:after="0"/>
              <w:jc w:val="center"/>
              <w:rPr>
                <w:color w:val="FF0000"/>
              </w:rPr>
            </w:pPr>
          </w:p>
        </w:tc>
      </w:tr>
      <w:tr w:rsidR="00EE1064" w14:paraId="65B1F3EC" w14:textId="77777777" w:rsidTr="00EE1064">
        <w:tc>
          <w:tcPr>
            <w:tcW w:w="0" w:type="auto"/>
            <w:shd w:val="clear" w:color="auto" w:fill="FFFFFF" w:themeFill="background1"/>
          </w:tcPr>
          <w:p w14:paraId="26DFBF6D" w14:textId="0648CD21" w:rsidR="00EE1064" w:rsidRDefault="00EE1064" w:rsidP="00DD02F4">
            <w:pPr>
              <w:spacing w:after="0"/>
              <w:jc w:val="center"/>
            </w:pPr>
            <w:r>
              <w:t>13</w:t>
            </w:r>
          </w:p>
        </w:tc>
        <w:tc>
          <w:tcPr>
            <w:tcW w:w="0" w:type="auto"/>
            <w:shd w:val="clear" w:color="auto" w:fill="FFFFFF" w:themeFill="background1"/>
          </w:tcPr>
          <w:p w14:paraId="70BF7EBA" w14:textId="77777777" w:rsidR="00EE1064" w:rsidRDefault="00EE1064" w:rsidP="00DD02F4">
            <w:pPr>
              <w:spacing w:after="0"/>
              <w:jc w:val="center"/>
            </w:pPr>
          </w:p>
        </w:tc>
        <w:tc>
          <w:tcPr>
            <w:tcW w:w="0" w:type="auto"/>
            <w:shd w:val="clear" w:color="auto" w:fill="FF0000"/>
          </w:tcPr>
          <w:p w14:paraId="7D6DA65E" w14:textId="77777777" w:rsidR="00EE1064" w:rsidRDefault="00EE1064" w:rsidP="00DD02F4">
            <w:pPr>
              <w:spacing w:after="0"/>
              <w:jc w:val="center"/>
            </w:pPr>
          </w:p>
        </w:tc>
        <w:tc>
          <w:tcPr>
            <w:tcW w:w="0" w:type="auto"/>
            <w:shd w:val="clear" w:color="auto" w:fill="FF0000"/>
          </w:tcPr>
          <w:p w14:paraId="72946DA4" w14:textId="77777777" w:rsidR="00EE1064" w:rsidRPr="00EE1064" w:rsidRDefault="00EE1064" w:rsidP="00DD02F4">
            <w:pPr>
              <w:spacing w:after="0"/>
              <w:jc w:val="center"/>
              <w:rPr>
                <w:color w:val="FF0000"/>
              </w:rPr>
            </w:pPr>
          </w:p>
        </w:tc>
        <w:tc>
          <w:tcPr>
            <w:tcW w:w="0" w:type="auto"/>
            <w:shd w:val="clear" w:color="auto" w:fill="FF0000"/>
          </w:tcPr>
          <w:p w14:paraId="433F1268" w14:textId="77777777" w:rsidR="00EE1064" w:rsidRPr="00EE1064" w:rsidRDefault="00EE1064" w:rsidP="00DD02F4">
            <w:pPr>
              <w:spacing w:after="0"/>
              <w:jc w:val="center"/>
              <w:rPr>
                <w:color w:val="FF0000"/>
              </w:rPr>
            </w:pPr>
          </w:p>
        </w:tc>
      </w:tr>
      <w:tr w:rsidR="00EE1064" w14:paraId="037C7BE4" w14:textId="77777777" w:rsidTr="00EE1064">
        <w:tc>
          <w:tcPr>
            <w:tcW w:w="0" w:type="auto"/>
            <w:shd w:val="clear" w:color="auto" w:fill="FFFFFF" w:themeFill="background1"/>
          </w:tcPr>
          <w:p w14:paraId="6EDFC417" w14:textId="2DE6EB2A" w:rsidR="00EE1064" w:rsidRDefault="00EE1064" w:rsidP="00DD02F4">
            <w:pPr>
              <w:spacing w:after="0"/>
              <w:jc w:val="center"/>
            </w:pPr>
            <w:r>
              <w:t>14</w:t>
            </w:r>
          </w:p>
        </w:tc>
        <w:tc>
          <w:tcPr>
            <w:tcW w:w="0" w:type="auto"/>
            <w:shd w:val="clear" w:color="auto" w:fill="FF0000"/>
          </w:tcPr>
          <w:p w14:paraId="1972A390" w14:textId="77777777" w:rsidR="00EE1064" w:rsidRDefault="00EE1064" w:rsidP="00DD02F4">
            <w:pPr>
              <w:spacing w:after="0"/>
              <w:jc w:val="center"/>
            </w:pPr>
          </w:p>
        </w:tc>
        <w:tc>
          <w:tcPr>
            <w:tcW w:w="0" w:type="auto"/>
            <w:shd w:val="clear" w:color="auto" w:fill="FFFFFF" w:themeFill="background1"/>
          </w:tcPr>
          <w:p w14:paraId="5DF992DE" w14:textId="77777777" w:rsidR="00EE1064" w:rsidRDefault="00EE1064" w:rsidP="00DD02F4">
            <w:pPr>
              <w:spacing w:after="0"/>
              <w:jc w:val="center"/>
            </w:pPr>
          </w:p>
        </w:tc>
        <w:tc>
          <w:tcPr>
            <w:tcW w:w="0" w:type="auto"/>
            <w:shd w:val="clear" w:color="auto" w:fill="FF0000"/>
          </w:tcPr>
          <w:p w14:paraId="4A843A65" w14:textId="77777777" w:rsidR="00EE1064" w:rsidRPr="00EE1064" w:rsidRDefault="00EE1064" w:rsidP="00DD02F4">
            <w:pPr>
              <w:spacing w:after="0"/>
              <w:jc w:val="center"/>
              <w:rPr>
                <w:color w:val="FF0000"/>
              </w:rPr>
            </w:pPr>
          </w:p>
        </w:tc>
        <w:tc>
          <w:tcPr>
            <w:tcW w:w="0" w:type="auto"/>
            <w:shd w:val="clear" w:color="auto" w:fill="FF0000"/>
          </w:tcPr>
          <w:p w14:paraId="4DC1162C" w14:textId="77777777" w:rsidR="00EE1064" w:rsidRPr="00EE1064" w:rsidRDefault="00EE1064" w:rsidP="00DD02F4">
            <w:pPr>
              <w:spacing w:after="0"/>
              <w:jc w:val="center"/>
              <w:rPr>
                <w:color w:val="FF0000"/>
              </w:rPr>
            </w:pPr>
          </w:p>
        </w:tc>
      </w:tr>
      <w:tr w:rsidR="00EE1064" w14:paraId="664DCC83" w14:textId="77777777" w:rsidTr="00EE1064">
        <w:tc>
          <w:tcPr>
            <w:tcW w:w="0" w:type="auto"/>
            <w:shd w:val="clear" w:color="auto" w:fill="FFFFFF" w:themeFill="background1"/>
          </w:tcPr>
          <w:p w14:paraId="35760F62" w14:textId="24087C7B" w:rsidR="00EE1064" w:rsidRDefault="00EE1064" w:rsidP="00DD02F4">
            <w:pPr>
              <w:spacing w:after="0"/>
              <w:jc w:val="center"/>
            </w:pPr>
            <w:r>
              <w:t>15</w:t>
            </w:r>
          </w:p>
        </w:tc>
        <w:tc>
          <w:tcPr>
            <w:tcW w:w="0" w:type="auto"/>
            <w:shd w:val="clear" w:color="auto" w:fill="FF0000"/>
          </w:tcPr>
          <w:p w14:paraId="0D38E5D1" w14:textId="77777777" w:rsidR="00EE1064" w:rsidRDefault="00EE1064" w:rsidP="00DD02F4">
            <w:pPr>
              <w:spacing w:after="0"/>
              <w:jc w:val="center"/>
            </w:pPr>
          </w:p>
        </w:tc>
        <w:tc>
          <w:tcPr>
            <w:tcW w:w="0" w:type="auto"/>
            <w:shd w:val="clear" w:color="auto" w:fill="FF0000"/>
          </w:tcPr>
          <w:p w14:paraId="5AD533C7" w14:textId="77777777" w:rsidR="00EE1064" w:rsidRDefault="00EE1064" w:rsidP="00DD02F4">
            <w:pPr>
              <w:spacing w:after="0"/>
              <w:jc w:val="center"/>
            </w:pPr>
          </w:p>
        </w:tc>
        <w:tc>
          <w:tcPr>
            <w:tcW w:w="0" w:type="auto"/>
            <w:shd w:val="clear" w:color="auto" w:fill="FF0000"/>
          </w:tcPr>
          <w:p w14:paraId="4030439E" w14:textId="77777777" w:rsidR="00EE1064" w:rsidRPr="00EE1064" w:rsidRDefault="00EE1064" w:rsidP="00DD02F4">
            <w:pPr>
              <w:spacing w:after="0"/>
              <w:jc w:val="center"/>
              <w:rPr>
                <w:color w:val="FF0000"/>
              </w:rPr>
            </w:pPr>
          </w:p>
        </w:tc>
        <w:tc>
          <w:tcPr>
            <w:tcW w:w="0" w:type="auto"/>
            <w:shd w:val="clear" w:color="auto" w:fill="FF0000"/>
          </w:tcPr>
          <w:p w14:paraId="169ED493" w14:textId="77777777" w:rsidR="00EE1064" w:rsidRPr="00EE1064" w:rsidRDefault="00EE1064" w:rsidP="00DD02F4">
            <w:pPr>
              <w:spacing w:after="0"/>
              <w:jc w:val="center"/>
              <w:rPr>
                <w:color w:val="FF0000"/>
              </w:rPr>
            </w:pPr>
          </w:p>
        </w:tc>
      </w:tr>
    </w:tbl>
    <w:p w14:paraId="4EA76898" w14:textId="5D85224C" w:rsidR="00D76047" w:rsidRDefault="00953B46" w:rsidP="00DD02F4">
      <w:pPr>
        <w:pStyle w:val="Caption"/>
        <w:jc w:val="center"/>
        <w:rPr>
          <w:rFonts w:cs="Arial"/>
          <w:color w:val="000000" w:themeColor="text1"/>
          <w:lang w:val="en-US"/>
        </w:rPr>
      </w:pPr>
      <w:r>
        <w:t xml:space="preserve">Figure </w:t>
      </w:r>
      <w:r>
        <w:fldChar w:fldCharType="begin"/>
      </w:r>
      <w:r>
        <w:instrText xml:space="preserve"> SEQ Figure \* ARABIC </w:instrText>
      </w:r>
      <w:r>
        <w:fldChar w:fldCharType="separate"/>
      </w:r>
      <w:r w:rsidR="00B22407">
        <w:rPr>
          <w:noProof/>
        </w:rPr>
        <w:t>1</w:t>
      </w:r>
      <w:r>
        <w:fldChar w:fldCharType="end"/>
      </w:r>
      <w:r>
        <w:t xml:space="preserve"> </w:t>
      </w:r>
      <w:r w:rsidR="003D0564">
        <w:t xml:space="preserve">Sub-band combinations </w:t>
      </w:r>
      <w:r>
        <w:t>within configured BWP of 80MHz</w:t>
      </w:r>
    </w:p>
    <w:p w14:paraId="451A1663" w14:textId="1AB10214" w:rsidR="00B46C0E" w:rsidRPr="00B46C0E" w:rsidRDefault="00B46C0E" w:rsidP="003A6B58">
      <w:pPr>
        <w:rPr>
          <w:lang w:val="en-US" w:eastAsia="x-none"/>
        </w:rPr>
      </w:pPr>
      <w:bookmarkStart w:id="0" w:name="_Hlk15567042"/>
      <w:r w:rsidRPr="00B46C0E">
        <w:rPr>
          <w:lang w:val="en-US" w:eastAsia="x-none"/>
        </w:rPr>
        <w:t xml:space="preserve">In </w:t>
      </w:r>
      <w:r>
        <w:rPr>
          <w:lang w:val="en-US" w:eastAsia="x-none"/>
        </w:rPr>
        <w:t>RAN1#</w:t>
      </w:r>
      <w:r w:rsidR="005D5451">
        <w:rPr>
          <w:lang w:val="en-US" w:eastAsia="x-none"/>
        </w:rPr>
        <w:t>97</w:t>
      </w:r>
      <w:r>
        <w:rPr>
          <w:lang w:val="en-US" w:eastAsia="x-none"/>
        </w:rPr>
        <w:t xml:space="preserve">, several options have been identified to indicate </w:t>
      </w:r>
      <w:proofErr w:type="spellStart"/>
      <w:r>
        <w:rPr>
          <w:lang w:val="en-US" w:eastAsia="x-none"/>
        </w:rPr>
        <w:t>gNB</w:t>
      </w:r>
      <w:proofErr w:type="spellEnd"/>
      <w:r>
        <w:rPr>
          <w:lang w:val="en-US" w:eastAsia="x-none"/>
        </w:rPr>
        <w:t xml:space="preserve"> transmission bandwidth</w:t>
      </w:r>
    </w:p>
    <w:tbl>
      <w:tblPr>
        <w:tblStyle w:val="TableGrid"/>
        <w:tblW w:w="0" w:type="auto"/>
        <w:tblLook w:val="04A0" w:firstRow="1" w:lastRow="0" w:firstColumn="1" w:lastColumn="0" w:noHBand="0" w:noVBand="1"/>
      </w:tblPr>
      <w:tblGrid>
        <w:gridCol w:w="9629"/>
      </w:tblGrid>
      <w:tr w:rsidR="00B46C0E" w14:paraId="2B1B42F6" w14:textId="77777777" w:rsidTr="00B46C0E">
        <w:tc>
          <w:tcPr>
            <w:tcW w:w="9629" w:type="dxa"/>
          </w:tcPr>
          <w:p w14:paraId="1DD293B9" w14:textId="77777777" w:rsidR="00B46C0E" w:rsidRPr="00B46C0E" w:rsidRDefault="00B46C0E" w:rsidP="00B46C0E">
            <w:pPr>
              <w:rPr>
                <w:i/>
                <w:lang w:val="en-US" w:eastAsia="x-none"/>
              </w:rPr>
            </w:pPr>
            <w:r w:rsidRPr="00B46C0E">
              <w:rPr>
                <w:i/>
                <w:highlight w:val="green"/>
                <w:lang w:val="en-US" w:eastAsia="x-none"/>
              </w:rPr>
              <w:t>Agreement:</w:t>
            </w:r>
          </w:p>
          <w:p w14:paraId="5477DD63" w14:textId="77777777" w:rsidR="008E6D56" w:rsidRPr="008E6D56" w:rsidRDefault="008E6D56" w:rsidP="008E6D56">
            <w:pPr>
              <w:rPr>
                <w:sz w:val="18"/>
                <w:lang w:val="en-US"/>
              </w:rPr>
            </w:pPr>
            <w:r w:rsidRPr="008E6D56">
              <w:rPr>
                <w:sz w:val="18"/>
              </w:rPr>
              <w:t>When GC-PDCCH is configured, explicit indication via GC-PDCCH is supported as a mechanism to inform the UE that one or more carriers and/or LBT bandwidths are not available or available for DL reception, at least for slot(s) that are not at the beginning of DL transmission burst.</w:t>
            </w:r>
          </w:p>
          <w:p w14:paraId="15750180" w14:textId="77777777" w:rsidR="008E6D56" w:rsidRPr="008E6D56" w:rsidRDefault="008E6D56" w:rsidP="007D4ACE">
            <w:pPr>
              <w:numPr>
                <w:ilvl w:val="0"/>
                <w:numId w:val="18"/>
              </w:numPr>
              <w:rPr>
                <w:sz w:val="18"/>
                <w:lang w:val="en-US"/>
              </w:rPr>
            </w:pPr>
            <w:bookmarkStart w:id="1" w:name="_Hlk15561357"/>
            <w:r w:rsidRPr="008E6D56">
              <w:rPr>
                <w:sz w:val="18"/>
              </w:rPr>
              <w:t>FFS: Signalling details of the indication, including e.g., the time domain validity of the indication</w:t>
            </w:r>
            <w:bookmarkEnd w:id="1"/>
          </w:p>
          <w:p w14:paraId="44C73982" w14:textId="77777777" w:rsidR="008E6D56" w:rsidRPr="008E6D56" w:rsidRDefault="008E6D56" w:rsidP="007D4ACE">
            <w:pPr>
              <w:numPr>
                <w:ilvl w:val="0"/>
                <w:numId w:val="18"/>
              </w:numPr>
              <w:rPr>
                <w:sz w:val="18"/>
                <w:lang w:val="en-US"/>
              </w:rPr>
            </w:pPr>
            <w:r w:rsidRPr="008E6D56">
              <w:rPr>
                <w:sz w:val="18"/>
              </w:rPr>
              <w:t>FFS: Whether and how to support the mechanism at the beginning of DL transmission burst</w:t>
            </w:r>
          </w:p>
          <w:p w14:paraId="034FE545" w14:textId="2AE87463" w:rsidR="00B46C0E" w:rsidRPr="00B46C0E" w:rsidRDefault="008E6D56" w:rsidP="00B114B9">
            <w:pPr>
              <w:numPr>
                <w:ilvl w:val="0"/>
                <w:numId w:val="18"/>
              </w:numPr>
              <w:rPr>
                <w:i/>
                <w:lang w:eastAsia="x-none"/>
              </w:rPr>
            </w:pPr>
            <w:r w:rsidRPr="008E6D56">
              <w:rPr>
                <w:sz w:val="18"/>
              </w:rPr>
              <w:t>FFS: Whether and how to handle the case when GC-PDCCH is not configured or not received by the UE</w:t>
            </w:r>
          </w:p>
        </w:tc>
      </w:tr>
    </w:tbl>
    <w:p w14:paraId="45D32949" w14:textId="77777777" w:rsidR="00D863D3" w:rsidRDefault="00D863D3" w:rsidP="003A6B58"/>
    <w:p w14:paraId="253B69A5" w14:textId="703B8181" w:rsidR="003D0564" w:rsidRPr="00060794" w:rsidRDefault="003D0564" w:rsidP="003A6B58">
      <w:r w:rsidRPr="00060794">
        <w:t xml:space="preserve">We suggest that </w:t>
      </w:r>
      <w:r w:rsidR="00375ED1">
        <w:t xml:space="preserve">a </w:t>
      </w:r>
      <w:r w:rsidRPr="00060794">
        <w:t>GC-PDCCH DCI field indicate</w:t>
      </w:r>
      <w:r w:rsidR="00150387">
        <w:t>s</w:t>
      </w:r>
      <w:r w:rsidRPr="00060794">
        <w:t xml:space="preserve"> one </w:t>
      </w:r>
      <w:r w:rsidR="00150387">
        <w:t>from</w:t>
      </w:r>
      <w:r w:rsidRPr="00060794">
        <w:t xml:space="preserve"> </w:t>
      </w:r>
      <w:r w:rsidR="00EE1064" w:rsidRPr="00060794">
        <w:t xml:space="preserve">subset of </w:t>
      </w:r>
      <w:r w:rsidRPr="00060794">
        <w:t>sub-band combination</w:t>
      </w:r>
      <w:r w:rsidR="00EE1064" w:rsidRPr="00060794">
        <w:t xml:space="preserve">s </w:t>
      </w:r>
      <w:r w:rsidR="00060794" w:rsidRPr="00060794">
        <w:t>in</w:t>
      </w:r>
      <w:r w:rsidR="00EE1064" w:rsidRPr="00060794">
        <w:t xml:space="preserve"> Figure 1, where the sub-set is preconfigured</w:t>
      </w:r>
      <w:r w:rsidR="00D863D3">
        <w:t xml:space="preserve">, i.e. </w:t>
      </w:r>
      <w:proofErr w:type="spellStart"/>
      <w:r w:rsidR="00D863D3">
        <w:t>gNB</w:t>
      </w:r>
      <w:proofErr w:type="spellEnd"/>
      <w:r w:rsidR="00D863D3">
        <w:t xml:space="preserve"> may not wish to use all the combinations by default</w:t>
      </w:r>
      <w:r w:rsidR="00EE1064" w:rsidRPr="00060794">
        <w:t xml:space="preserve">. One field is reserved for </w:t>
      </w:r>
      <w:proofErr w:type="spellStart"/>
      <w:r w:rsidR="00EE1064" w:rsidRPr="00060794">
        <w:t>gNB</w:t>
      </w:r>
      <w:proofErr w:type="spellEnd"/>
      <w:r w:rsidR="00EE1064" w:rsidRPr="00060794">
        <w:t xml:space="preserve"> to indicate that combination is not </w:t>
      </w:r>
      <w:r w:rsidR="00060794" w:rsidRPr="00060794">
        <w:t>signalled</w:t>
      </w:r>
      <w:r w:rsidR="00CD6E97">
        <w:t>, because</w:t>
      </w:r>
      <w:r w:rsidR="00CD6E97" w:rsidRPr="00CD6E97">
        <w:t xml:space="preserve"> </w:t>
      </w:r>
      <w:r w:rsidR="00CD6E97">
        <w:t xml:space="preserve">e.g. at the beginning of COT </w:t>
      </w:r>
      <w:proofErr w:type="spellStart"/>
      <w:r w:rsidR="00CD6E97">
        <w:t>gNB</w:t>
      </w:r>
      <w:proofErr w:type="spellEnd"/>
      <w:r w:rsidR="00CD6E97">
        <w:t xml:space="preserve"> does not yet know the LBT outcome for different </w:t>
      </w:r>
      <w:proofErr w:type="spellStart"/>
      <w:r w:rsidR="00CD6E97">
        <w:t>subbands</w:t>
      </w:r>
      <w:proofErr w:type="spellEnd"/>
      <w:r w:rsidR="00060794" w:rsidRPr="00060794">
        <w:t>. The indication is valid until the end</w:t>
      </w:r>
      <w:r w:rsidR="00D863D3">
        <w:t xml:space="preserve"> of</w:t>
      </w:r>
      <w:r w:rsidR="00060794" w:rsidRPr="00060794">
        <w:t xml:space="preserve"> </w:t>
      </w:r>
      <w:r w:rsidR="00150387">
        <w:t>ongoing</w:t>
      </w:r>
      <w:r w:rsidR="00060794" w:rsidRPr="00060794">
        <w:t xml:space="preserve"> DL </w:t>
      </w:r>
      <w:r w:rsidR="00150387">
        <w:t>burst</w:t>
      </w:r>
      <w:r w:rsidR="00060794" w:rsidRPr="00060794">
        <w:t xml:space="preserve"> of the COT indicated in time domain.</w:t>
      </w:r>
      <w:r w:rsidR="00060794" w:rsidRPr="00060794">
        <w:rPr>
          <w:lang w:val="en-US" w:eastAsia="x-none"/>
        </w:rPr>
        <w:t xml:space="preserve"> At the be</w:t>
      </w:r>
      <w:r w:rsidR="00060794">
        <w:rPr>
          <w:lang w:val="en-US" w:eastAsia="x-none"/>
        </w:rPr>
        <w:t xml:space="preserve">ginning of the </w:t>
      </w:r>
      <w:r w:rsidR="00150387">
        <w:rPr>
          <w:lang w:val="en-US" w:eastAsia="x-none"/>
        </w:rPr>
        <w:t>DL burst</w:t>
      </w:r>
      <w:r w:rsidR="00060794">
        <w:rPr>
          <w:lang w:val="en-US" w:eastAsia="x-none"/>
        </w:rPr>
        <w:t xml:space="preserve">, UE assumes that </w:t>
      </w:r>
      <w:proofErr w:type="spellStart"/>
      <w:r w:rsidR="00060794">
        <w:rPr>
          <w:lang w:val="en-US" w:eastAsia="x-none"/>
        </w:rPr>
        <w:t>gNB</w:t>
      </w:r>
      <w:proofErr w:type="spellEnd"/>
      <w:r w:rsidR="00060794">
        <w:rPr>
          <w:lang w:val="en-US" w:eastAsia="x-none"/>
        </w:rPr>
        <w:t xml:space="preserve"> is transmitting on all sub-bands.</w:t>
      </w:r>
    </w:p>
    <w:p w14:paraId="3B1B0B15" w14:textId="4E09E464" w:rsidR="00060794" w:rsidRPr="00060794" w:rsidRDefault="00060794" w:rsidP="00060794">
      <w:pPr>
        <w:spacing w:after="0"/>
        <w:rPr>
          <w:i/>
        </w:rPr>
      </w:pPr>
      <w:r w:rsidRPr="00060794">
        <w:rPr>
          <w:b/>
          <w:i/>
          <w:lang w:val="en-US" w:eastAsia="x-none"/>
        </w:rPr>
        <w:t>Proposal</w:t>
      </w:r>
      <w:r>
        <w:rPr>
          <w:b/>
          <w:i/>
          <w:lang w:val="en-US" w:eastAsia="x-none"/>
        </w:rPr>
        <w:t xml:space="preserve"> </w:t>
      </w:r>
      <w:r w:rsidR="001B52B4">
        <w:rPr>
          <w:b/>
          <w:i/>
          <w:lang w:val="en-US" w:eastAsia="x-none"/>
        </w:rPr>
        <w:t>1</w:t>
      </w:r>
      <w:r w:rsidRPr="00060794">
        <w:rPr>
          <w:b/>
          <w:i/>
          <w:lang w:val="en-US" w:eastAsia="x-none"/>
        </w:rPr>
        <w:t>:</w:t>
      </w:r>
      <w:r w:rsidRPr="00060794">
        <w:rPr>
          <w:i/>
        </w:rPr>
        <w:t xml:space="preserve"> When GC-PDCCH is configured, </w:t>
      </w:r>
      <w:proofErr w:type="spellStart"/>
      <w:r w:rsidRPr="00060794">
        <w:rPr>
          <w:i/>
        </w:rPr>
        <w:t>gNB</w:t>
      </w:r>
      <w:proofErr w:type="spellEnd"/>
      <w:r w:rsidRPr="00060794">
        <w:rPr>
          <w:i/>
        </w:rPr>
        <w:t xml:space="preserve"> signals </w:t>
      </w:r>
      <w:r w:rsidR="00D863D3">
        <w:rPr>
          <w:i/>
        </w:rPr>
        <w:t>in GC-PDCCH</w:t>
      </w:r>
      <w:r w:rsidR="00D863D3" w:rsidRPr="00060794">
        <w:rPr>
          <w:i/>
        </w:rPr>
        <w:t xml:space="preserve"> </w:t>
      </w:r>
      <w:r w:rsidRPr="00060794">
        <w:rPr>
          <w:i/>
        </w:rPr>
        <w:t xml:space="preserve">one sub-band combination </w:t>
      </w:r>
      <w:r w:rsidR="00D863D3">
        <w:rPr>
          <w:i/>
        </w:rPr>
        <w:t>from preconfigured subset of sub-band combination</w:t>
      </w:r>
      <w:r w:rsidR="005A6B33">
        <w:rPr>
          <w:i/>
        </w:rPr>
        <w:t>s</w:t>
      </w:r>
      <w:r w:rsidR="00D863D3">
        <w:rPr>
          <w:i/>
        </w:rPr>
        <w:t xml:space="preserve"> in a </w:t>
      </w:r>
      <w:r w:rsidRPr="00060794">
        <w:rPr>
          <w:i/>
        </w:rPr>
        <w:t>BWP</w:t>
      </w:r>
      <w:r w:rsidR="0005797E">
        <w:rPr>
          <w:i/>
        </w:rPr>
        <w:t xml:space="preserve"> that is available for DL reception</w:t>
      </w:r>
      <w:r w:rsidR="00B715E8">
        <w:rPr>
          <w:i/>
        </w:rPr>
        <w:t xml:space="preserve"> </w:t>
      </w:r>
    </w:p>
    <w:p w14:paraId="37F148E8" w14:textId="64D5A1FD" w:rsidR="00060794" w:rsidRPr="00375ED1" w:rsidRDefault="00060794" w:rsidP="007D4ACE">
      <w:pPr>
        <w:pStyle w:val="ListParagraph"/>
        <w:numPr>
          <w:ilvl w:val="0"/>
          <w:numId w:val="28"/>
        </w:numPr>
        <w:rPr>
          <w:i/>
          <w:sz w:val="20"/>
          <w:szCs w:val="20"/>
          <w:lang w:val="en-US" w:eastAsia="x-none"/>
        </w:rPr>
      </w:pPr>
      <w:r w:rsidRPr="00375ED1">
        <w:rPr>
          <w:i/>
          <w:sz w:val="20"/>
          <w:szCs w:val="20"/>
          <w:lang w:val="en-US"/>
        </w:rPr>
        <w:t>One signaling state</w:t>
      </w:r>
      <w:r w:rsidR="00B114B9">
        <w:rPr>
          <w:i/>
          <w:sz w:val="20"/>
          <w:szCs w:val="20"/>
          <w:lang w:val="en-US"/>
        </w:rPr>
        <w:t xml:space="preserve"> (e.g. </w:t>
      </w:r>
      <w:r w:rsidR="0024749C">
        <w:rPr>
          <w:i/>
          <w:sz w:val="20"/>
          <w:szCs w:val="20"/>
          <w:lang w:val="en-US"/>
        </w:rPr>
        <w:t xml:space="preserve">state </w:t>
      </w:r>
      <w:r w:rsidR="00B114B9">
        <w:rPr>
          <w:i/>
          <w:sz w:val="20"/>
          <w:szCs w:val="20"/>
          <w:lang w:val="en-US"/>
        </w:rPr>
        <w:t>with index 0)</w:t>
      </w:r>
      <w:r w:rsidRPr="00375ED1">
        <w:rPr>
          <w:i/>
          <w:sz w:val="20"/>
          <w:szCs w:val="20"/>
          <w:lang w:val="en-US"/>
        </w:rPr>
        <w:t xml:space="preserve"> is reserved to indicate that GC-PDCCH </w:t>
      </w:r>
      <w:r w:rsidR="00D863D3" w:rsidRPr="00375ED1">
        <w:rPr>
          <w:i/>
          <w:sz w:val="20"/>
          <w:szCs w:val="20"/>
          <w:lang w:val="en-US"/>
        </w:rPr>
        <w:t>does</w:t>
      </w:r>
      <w:r w:rsidRPr="00375ED1">
        <w:rPr>
          <w:i/>
          <w:sz w:val="20"/>
          <w:szCs w:val="20"/>
          <w:lang w:val="en-US"/>
        </w:rPr>
        <w:t xml:space="preserve"> not indicate</w:t>
      </w:r>
      <w:r w:rsidR="00D863D3" w:rsidRPr="00375ED1">
        <w:rPr>
          <w:i/>
          <w:sz w:val="20"/>
          <w:szCs w:val="20"/>
          <w:lang w:val="en-US"/>
        </w:rPr>
        <w:t xml:space="preserve"> sub-band combination for DL reception</w:t>
      </w:r>
      <w:r w:rsidRPr="00375ED1">
        <w:rPr>
          <w:i/>
          <w:sz w:val="20"/>
          <w:szCs w:val="20"/>
          <w:lang w:val="en-US"/>
        </w:rPr>
        <w:t xml:space="preserve">. </w:t>
      </w:r>
    </w:p>
    <w:p w14:paraId="3D8239C9" w14:textId="3055C66A" w:rsidR="00375ED1" w:rsidRPr="00375ED1" w:rsidRDefault="00060794" w:rsidP="007D4ACE">
      <w:pPr>
        <w:pStyle w:val="ListParagraph"/>
        <w:numPr>
          <w:ilvl w:val="0"/>
          <w:numId w:val="28"/>
        </w:numPr>
        <w:spacing w:after="240"/>
        <w:rPr>
          <w:i/>
          <w:sz w:val="20"/>
          <w:szCs w:val="20"/>
          <w:lang w:val="en-US" w:eastAsia="x-none"/>
        </w:rPr>
      </w:pPr>
      <w:r w:rsidRPr="00375ED1">
        <w:rPr>
          <w:i/>
          <w:sz w:val="20"/>
          <w:szCs w:val="20"/>
          <w:lang w:val="en-US" w:eastAsia="x-none"/>
        </w:rPr>
        <w:t>Signaling is valid until the end of DL portion in which the GC-PDCCH has been received</w:t>
      </w:r>
      <w:r w:rsidR="0005797E" w:rsidRPr="00375ED1">
        <w:rPr>
          <w:i/>
          <w:sz w:val="20"/>
          <w:szCs w:val="20"/>
          <w:lang w:val="en-US" w:eastAsia="x-none"/>
        </w:rPr>
        <w:t xml:space="preserve"> unless indicated otherwise</w:t>
      </w:r>
      <w:r w:rsidRPr="00375ED1">
        <w:rPr>
          <w:i/>
          <w:sz w:val="20"/>
          <w:szCs w:val="20"/>
          <w:lang w:val="en-US" w:eastAsia="x-none"/>
        </w:rPr>
        <w:t xml:space="preserve">. </w:t>
      </w:r>
    </w:p>
    <w:p w14:paraId="0CE4728D" w14:textId="692D3B1F" w:rsidR="00060794" w:rsidRPr="00375ED1" w:rsidRDefault="00375ED1" w:rsidP="007D4ACE">
      <w:pPr>
        <w:pStyle w:val="ListParagraph"/>
        <w:numPr>
          <w:ilvl w:val="0"/>
          <w:numId w:val="28"/>
        </w:numPr>
        <w:spacing w:after="240"/>
        <w:rPr>
          <w:i/>
          <w:sz w:val="20"/>
          <w:szCs w:val="20"/>
          <w:lang w:val="en-US" w:eastAsia="x-none"/>
        </w:rPr>
      </w:pPr>
      <w:r w:rsidRPr="00375ED1">
        <w:rPr>
          <w:i/>
          <w:sz w:val="20"/>
          <w:szCs w:val="20"/>
          <w:lang w:val="en-US" w:eastAsia="x-none"/>
        </w:rPr>
        <w:t xml:space="preserve">At the beginning of the COT, UE assumes that all </w:t>
      </w:r>
      <w:r w:rsidRPr="00375ED1">
        <w:rPr>
          <w:i/>
          <w:sz w:val="20"/>
          <w:szCs w:val="20"/>
          <w:lang w:val="en-US"/>
        </w:rPr>
        <w:t>the sub-bands are available for DL reception until GC-PDCCH indicates otherwise.</w:t>
      </w:r>
    </w:p>
    <w:p w14:paraId="6252718F" w14:textId="3E63D69C" w:rsidR="00EE1064" w:rsidRPr="0005797E" w:rsidRDefault="00375ED1" w:rsidP="003A6B58">
      <w:pPr>
        <w:rPr>
          <w:lang w:val="en-US" w:eastAsia="x-none"/>
        </w:rPr>
      </w:pPr>
      <w:r>
        <w:rPr>
          <w:lang w:val="en-US" w:eastAsia="x-none"/>
        </w:rPr>
        <w:t>When</w:t>
      </w:r>
      <w:r w:rsidR="0005797E">
        <w:rPr>
          <w:lang w:val="en-US" w:eastAsia="x-none"/>
        </w:rPr>
        <w:t xml:space="preserve"> GC-PDCCH is not configured, </w:t>
      </w:r>
      <w:r w:rsidR="00B715E8">
        <w:rPr>
          <w:lang w:val="en-US" w:eastAsia="x-none"/>
        </w:rPr>
        <w:t xml:space="preserve">a </w:t>
      </w:r>
      <w:r w:rsidR="0005797E">
        <w:rPr>
          <w:lang w:val="en-US" w:eastAsia="x-none"/>
        </w:rPr>
        <w:t>non-</w:t>
      </w:r>
      <w:proofErr w:type="spellStart"/>
      <w:r w:rsidR="0005797E">
        <w:rPr>
          <w:lang w:val="en-US" w:eastAsia="x-none"/>
        </w:rPr>
        <w:t>fall-back</w:t>
      </w:r>
      <w:proofErr w:type="spellEnd"/>
      <w:r w:rsidR="0005797E">
        <w:rPr>
          <w:lang w:val="en-US" w:eastAsia="x-none"/>
        </w:rPr>
        <w:t xml:space="preserve"> unicast DCI format of NR-U contains a DCI field indicating </w:t>
      </w:r>
      <w:r w:rsidR="0005797E" w:rsidRPr="00060794">
        <w:t>sub-band combination</w:t>
      </w:r>
      <w:r w:rsidR="0005797E">
        <w:t xml:space="preserve"> used by the </w:t>
      </w:r>
      <w:proofErr w:type="spellStart"/>
      <w:r w:rsidR="0005797E">
        <w:t>gNB</w:t>
      </w:r>
      <w:proofErr w:type="spellEnd"/>
      <w:r w:rsidR="0005797E">
        <w:t>.</w:t>
      </w:r>
      <w:r w:rsidR="00150387">
        <w:t xml:space="preserve"> </w:t>
      </w:r>
      <w:r>
        <w:rPr>
          <w:lang w:val="en-US"/>
        </w:rPr>
        <w:t>However,</w:t>
      </w:r>
      <w:r w:rsidR="00150387">
        <w:t xml:space="preserve"> UE does not know the end of DL burst</w:t>
      </w:r>
      <w:r w:rsidR="00D863D3">
        <w:t xml:space="preserve"> </w:t>
      </w:r>
      <w:r w:rsidR="00150387">
        <w:t>and needs to rely on the indication of dynamic UL signals</w:t>
      </w:r>
      <w:r w:rsidR="00D863D3">
        <w:t xml:space="preserve"> to determine end of DL portion.</w:t>
      </w:r>
      <w:r w:rsidR="0005797E">
        <w:t xml:space="preserve"> </w:t>
      </w:r>
    </w:p>
    <w:p w14:paraId="73B41D6B" w14:textId="26840265" w:rsidR="00B715E8" w:rsidRDefault="00B715E8" w:rsidP="00B715E8">
      <w:pPr>
        <w:spacing w:after="0"/>
        <w:rPr>
          <w:i/>
          <w:lang w:val="en-US" w:eastAsia="x-none"/>
        </w:rPr>
      </w:pPr>
      <w:r w:rsidRPr="00060794">
        <w:rPr>
          <w:b/>
          <w:i/>
          <w:lang w:val="en-US" w:eastAsia="x-none"/>
        </w:rPr>
        <w:t>Proposal</w:t>
      </w:r>
      <w:r>
        <w:rPr>
          <w:b/>
          <w:i/>
          <w:lang w:val="en-US" w:eastAsia="x-none"/>
        </w:rPr>
        <w:t xml:space="preserve"> </w:t>
      </w:r>
      <w:r w:rsidR="00375ED1">
        <w:rPr>
          <w:b/>
          <w:i/>
          <w:lang w:val="en-US" w:eastAsia="x-none"/>
        </w:rPr>
        <w:t>2</w:t>
      </w:r>
      <w:r w:rsidRPr="00060794">
        <w:rPr>
          <w:b/>
          <w:i/>
          <w:lang w:val="en-US" w:eastAsia="x-none"/>
        </w:rPr>
        <w:t>:</w:t>
      </w:r>
      <w:r w:rsidRPr="00060794">
        <w:rPr>
          <w:i/>
          <w:lang w:val="en-US" w:eastAsia="x-none"/>
        </w:rPr>
        <w:t xml:space="preserve"> </w:t>
      </w:r>
      <w:r w:rsidRPr="00060794">
        <w:rPr>
          <w:i/>
        </w:rPr>
        <w:t>When GC-PDCCH is</w:t>
      </w:r>
      <w:r>
        <w:rPr>
          <w:i/>
        </w:rPr>
        <w:t xml:space="preserve"> not</w:t>
      </w:r>
      <w:r w:rsidRPr="00060794">
        <w:rPr>
          <w:i/>
        </w:rPr>
        <w:t xml:space="preserve"> configured</w:t>
      </w:r>
      <w:r>
        <w:rPr>
          <w:i/>
          <w:lang w:eastAsia="x-none"/>
        </w:rPr>
        <w:t xml:space="preserve">, </w:t>
      </w:r>
      <w:proofErr w:type="spellStart"/>
      <w:r w:rsidRPr="00060794">
        <w:rPr>
          <w:i/>
        </w:rPr>
        <w:t>gNB</w:t>
      </w:r>
      <w:proofErr w:type="spellEnd"/>
      <w:r w:rsidRPr="00060794">
        <w:rPr>
          <w:i/>
        </w:rPr>
        <w:t xml:space="preserve"> signals </w:t>
      </w:r>
      <w:r w:rsidR="00E3682C">
        <w:rPr>
          <w:i/>
        </w:rPr>
        <w:t>in DCI format 1_</w:t>
      </w:r>
      <w:r w:rsidR="007D35B4">
        <w:rPr>
          <w:i/>
        </w:rPr>
        <w:t>1</w:t>
      </w:r>
      <w:r w:rsidR="00E3682C" w:rsidRPr="00060794">
        <w:rPr>
          <w:i/>
        </w:rPr>
        <w:t xml:space="preserve"> </w:t>
      </w:r>
      <w:r w:rsidR="004C206C" w:rsidRPr="00060794">
        <w:rPr>
          <w:i/>
        </w:rPr>
        <w:t xml:space="preserve">one sub-band combination </w:t>
      </w:r>
      <w:r w:rsidR="004C206C">
        <w:rPr>
          <w:i/>
        </w:rPr>
        <w:t>from preconfigured subset of sub-band combination</w:t>
      </w:r>
      <w:r w:rsidR="003D1DCA">
        <w:rPr>
          <w:i/>
        </w:rPr>
        <w:t>s</w:t>
      </w:r>
      <w:r w:rsidR="004C206C">
        <w:rPr>
          <w:i/>
        </w:rPr>
        <w:t xml:space="preserve"> in a </w:t>
      </w:r>
      <w:r w:rsidR="004C206C" w:rsidRPr="00060794">
        <w:rPr>
          <w:i/>
        </w:rPr>
        <w:t>BWP</w:t>
      </w:r>
      <w:r>
        <w:rPr>
          <w:i/>
        </w:rPr>
        <w:t xml:space="preserve"> that is available for DL reception</w:t>
      </w:r>
      <w:r>
        <w:rPr>
          <w:i/>
          <w:sz w:val="18"/>
        </w:rPr>
        <w:t>.</w:t>
      </w:r>
      <w:r w:rsidRPr="0005797E">
        <w:rPr>
          <w:i/>
          <w:lang w:val="en-US" w:eastAsia="x-none"/>
        </w:rPr>
        <w:t xml:space="preserve"> </w:t>
      </w:r>
    </w:p>
    <w:p w14:paraId="0B4EA137" w14:textId="7A1CF7D9" w:rsidR="00375ED1" w:rsidRPr="00060794" w:rsidRDefault="00375ED1" w:rsidP="00375ED1">
      <w:pPr>
        <w:pStyle w:val="ListParagraph"/>
        <w:numPr>
          <w:ilvl w:val="0"/>
          <w:numId w:val="35"/>
        </w:numPr>
        <w:rPr>
          <w:i/>
          <w:sz w:val="20"/>
          <w:szCs w:val="20"/>
          <w:lang w:val="en-US" w:eastAsia="x-none"/>
        </w:rPr>
      </w:pPr>
      <w:r w:rsidRPr="001B52B4">
        <w:rPr>
          <w:i/>
          <w:sz w:val="20"/>
          <w:szCs w:val="20"/>
          <w:lang w:val="en-US"/>
        </w:rPr>
        <w:t xml:space="preserve">One </w:t>
      </w:r>
      <w:r w:rsidR="00B1215E" w:rsidRPr="001B52B4">
        <w:rPr>
          <w:i/>
          <w:sz w:val="20"/>
          <w:szCs w:val="20"/>
          <w:lang w:val="en-US"/>
        </w:rPr>
        <w:t>signali</w:t>
      </w:r>
      <w:r w:rsidR="00B1215E">
        <w:rPr>
          <w:i/>
          <w:sz w:val="20"/>
          <w:szCs w:val="20"/>
          <w:lang w:val="en-US"/>
        </w:rPr>
        <w:t>ng</w:t>
      </w:r>
      <w:r w:rsidRPr="001B52B4">
        <w:rPr>
          <w:i/>
          <w:sz w:val="20"/>
          <w:szCs w:val="20"/>
          <w:lang w:val="en-US"/>
        </w:rPr>
        <w:t xml:space="preserve"> state is reserved to indicate that GC-PDCCH </w:t>
      </w:r>
      <w:r>
        <w:rPr>
          <w:i/>
          <w:sz w:val="20"/>
          <w:szCs w:val="20"/>
          <w:lang w:val="en-US"/>
        </w:rPr>
        <w:t>does</w:t>
      </w:r>
      <w:r w:rsidRPr="001B52B4">
        <w:rPr>
          <w:i/>
          <w:sz w:val="20"/>
          <w:szCs w:val="20"/>
          <w:lang w:val="en-US"/>
        </w:rPr>
        <w:t xml:space="preserve"> not indicate</w:t>
      </w:r>
      <w:r>
        <w:rPr>
          <w:i/>
          <w:sz w:val="20"/>
          <w:szCs w:val="20"/>
          <w:lang w:val="en-US"/>
        </w:rPr>
        <w:t xml:space="preserve"> sub-band combination for DL reception</w:t>
      </w:r>
      <w:r w:rsidRPr="001B52B4">
        <w:rPr>
          <w:i/>
          <w:sz w:val="20"/>
          <w:szCs w:val="20"/>
          <w:lang w:val="en-US"/>
        </w:rPr>
        <w:t xml:space="preserve">. </w:t>
      </w:r>
    </w:p>
    <w:p w14:paraId="4D391213" w14:textId="0B254E09" w:rsidR="00375ED1" w:rsidRPr="00375ED1" w:rsidRDefault="005D1B8C" w:rsidP="00375ED1">
      <w:pPr>
        <w:pStyle w:val="ListParagraph"/>
        <w:numPr>
          <w:ilvl w:val="0"/>
          <w:numId w:val="35"/>
        </w:numPr>
        <w:rPr>
          <w:i/>
          <w:sz w:val="20"/>
          <w:szCs w:val="20"/>
          <w:lang w:val="en-US" w:eastAsia="x-none"/>
        </w:rPr>
      </w:pPr>
      <w:r>
        <w:rPr>
          <w:i/>
          <w:sz w:val="20"/>
          <w:szCs w:val="20"/>
          <w:lang w:val="en-US" w:eastAsia="x-none"/>
        </w:rPr>
        <w:t>S</w:t>
      </w:r>
      <w:r w:rsidRPr="00375ED1">
        <w:rPr>
          <w:i/>
          <w:sz w:val="20"/>
          <w:szCs w:val="20"/>
          <w:lang w:val="en-US" w:eastAsia="x-none"/>
        </w:rPr>
        <w:t>ub</w:t>
      </w:r>
      <w:r w:rsidR="00375ED1" w:rsidRPr="00375ED1">
        <w:rPr>
          <w:i/>
          <w:sz w:val="20"/>
          <w:szCs w:val="20"/>
          <w:lang w:val="en-US" w:eastAsia="x-none"/>
        </w:rPr>
        <w:t>-band combination indication in a DL assignment is valid until</w:t>
      </w:r>
      <w:r w:rsidR="00F85EBE">
        <w:rPr>
          <w:i/>
          <w:sz w:val="20"/>
          <w:szCs w:val="20"/>
          <w:lang w:val="en-US" w:eastAsia="x-none"/>
        </w:rPr>
        <w:t xml:space="preserve"> </w:t>
      </w:r>
      <w:r w:rsidR="00375ED1" w:rsidRPr="00375ED1">
        <w:rPr>
          <w:i/>
          <w:sz w:val="20"/>
          <w:szCs w:val="20"/>
          <w:lang w:val="en-US" w:eastAsia="x-none"/>
        </w:rPr>
        <w:t>one of or the earliest of:</w:t>
      </w:r>
    </w:p>
    <w:p w14:paraId="21773DDE" w14:textId="77777777" w:rsidR="00375ED1" w:rsidRPr="00375ED1" w:rsidRDefault="00375ED1" w:rsidP="00375ED1">
      <w:pPr>
        <w:pStyle w:val="ListParagraph"/>
        <w:numPr>
          <w:ilvl w:val="1"/>
          <w:numId w:val="35"/>
        </w:numPr>
        <w:rPr>
          <w:i/>
          <w:sz w:val="20"/>
          <w:szCs w:val="20"/>
          <w:lang w:val="en-US" w:eastAsia="x-none"/>
        </w:rPr>
      </w:pPr>
      <w:r w:rsidRPr="00375ED1">
        <w:rPr>
          <w:i/>
          <w:sz w:val="20"/>
          <w:szCs w:val="20"/>
          <w:lang w:val="en-US" w:eastAsia="x-none"/>
        </w:rPr>
        <w:t>HARQ-ACK indicated in the DL assignment by K1</w:t>
      </w:r>
    </w:p>
    <w:p w14:paraId="768D34C1" w14:textId="3235778C" w:rsidR="00375ED1" w:rsidRPr="00375ED1" w:rsidRDefault="00017128" w:rsidP="00375ED1">
      <w:pPr>
        <w:pStyle w:val="ListParagraph"/>
        <w:numPr>
          <w:ilvl w:val="1"/>
          <w:numId w:val="35"/>
        </w:numPr>
        <w:rPr>
          <w:i/>
          <w:sz w:val="20"/>
          <w:szCs w:val="20"/>
          <w:lang w:val="en-US" w:eastAsia="x-none"/>
        </w:rPr>
      </w:pPr>
      <w:r>
        <w:rPr>
          <w:i/>
          <w:sz w:val="20"/>
          <w:szCs w:val="20"/>
          <w:lang w:val="en-US" w:eastAsia="x-none"/>
        </w:rPr>
        <w:t>PUSCH</w:t>
      </w:r>
      <w:r w:rsidRPr="00375ED1">
        <w:rPr>
          <w:i/>
          <w:sz w:val="20"/>
          <w:szCs w:val="20"/>
          <w:lang w:val="en-US" w:eastAsia="x-none"/>
        </w:rPr>
        <w:t xml:space="preserve"> </w:t>
      </w:r>
      <w:r w:rsidR="00375ED1" w:rsidRPr="00375ED1">
        <w:rPr>
          <w:i/>
          <w:sz w:val="20"/>
          <w:szCs w:val="20"/>
          <w:lang w:val="en-US" w:eastAsia="x-none"/>
        </w:rPr>
        <w:t xml:space="preserve">resource indicated by the K2 and SLIV in a received UL grant  </w:t>
      </w:r>
    </w:p>
    <w:p w14:paraId="222DB86A" w14:textId="77777777" w:rsidR="00375ED1" w:rsidRPr="00375ED1" w:rsidRDefault="00375ED1" w:rsidP="00375ED1">
      <w:pPr>
        <w:pStyle w:val="ListParagraph"/>
        <w:numPr>
          <w:ilvl w:val="1"/>
          <w:numId w:val="35"/>
        </w:numPr>
        <w:rPr>
          <w:i/>
          <w:sz w:val="20"/>
          <w:szCs w:val="20"/>
          <w:lang w:val="en-US" w:eastAsia="x-none"/>
        </w:rPr>
      </w:pPr>
      <w:r w:rsidRPr="00375ED1">
        <w:rPr>
          <w:i/>
          <w:sz w:val="20"/>
          <w:szCs w:val="20"/>
          <w:lang w:val="en-US" w:eastAsia="x-none"/>
        </w:rPr>
        <w:t>Timer expiry after the DL assignment</w:t>
      </w:r>
    </w:p>
    <w:p w14:paraId="22C7BEF6" w14:textId="77777777" w:rsidR="00375ED1" w:rsidRPr="00375ED1" w:rsidRDefault="00375ED1" w:rsidP="00375ED1">
      <w:pPr>
        <w:pStyle w:val="ListParagraph"/>
        <w:numPr>
          <w:ilvl w:val="0"/>
          <w:numId w:val="35"/>
        </w:numPr>
        <w:spacing w:after="240"/>
        <w:rPr>
          <w:i/>
          <w:sz w:val="20"/>
          <w:szCs w:val="20"/>
          <w:lang w:val="en-US" w:eastAsia="x-none"/>
        </w:rPr>
      </w:pPr>
      <w:r w:rsidRPr="00375ED1">
        <w:rPr>
          <w:i/>
          <w:sz w:val="20"/>
          <w:szCs w:val="20"/>
          <w:lang w:val="en-US" w:eastAsia="x-none"/>
        </w:rPr>
        <w:t xml:space="preserve">At the beginning of the COT, UE assumes that all </w:t>
      </w:r>
      <w:r w:rsidRPr="00375ED1">
        <w:rPr>
          <w:i/>
          <w:sz w:val="20"/>
          <w:szCs w:val="20"/>
          <w:lang w:val="en-US"/>
        </w:rPr>
        <w:t>the sub-bands are available for DL reception until GC-PDCCH indicates otherwise.</w:t>
      </w:r>
    </w:p>
    <w:p w14:paraId="68E8AFFB" w14:textId="26B586F6" w:rsidR="00375ED1" w:rsidRPr="00375ED1" w:rsidRDefault="00375ED1" w:rsidP="00375ED1">
      <w:pPr>
        <w:pStyle w:val="ListParagraph"/>
        <w:ind w:left="1008"/>
        <w:rPr>
          <w:i/>
          <w:sz w:val="20"/>
          <w:szCs w:val="20"/>
          <w:lang w:val="en-US" w:eastAsia="x-none"/>
        </w:rPr>
      </w:pPr>
    </w:p>
    <w:bookmarkEnd w:id="0"/>
    <w:p w14:paraId="0E37517F" w14:textId="312F6931" w:rsidR="001B52B4" w:rsidRDefault="001B52B4" w:rsidP="001B52B4">
      <w:pPr>
        <w:rPr>
          <w:lang w:val="en-US"/>
        </w:rPr>
      </w:pPr>
      <w:r>
        <w:rPr>
          <w:lang w:val="en-US"/>
        </w:rPr>
        <w:t>In </w:t>
      </w:r>
      <w:r w:rsidR="0024749C">
        <w:rPr>
          <w:lang w:val="en-US"/>
        </w:rPr>
        <w:t>PUSCH</w:t>
      </w:r>
      <w:r w:rsidR="00150387">
        <w:rPr>
          <w:lang w:val="en-US"/>
        </w:rPr>
        <w:t xml:space="preserve"> Alt.1</w:t>
      </w:r>
      <w:r>
        <w:rPr>
          <w:lang w:val="en-US"/>
        </w:rPr>
        <w:t>,</w:t>
      </w:r>
      <w:r w:rsidR="00150387">
        <w:rPr>
          <w:lang w:val="en-US"/>
        </w:rPr>
        <w:t xml:space="preserve"> prioritized by RAN,</w:t>
      </w:r>
      <w:r>
        <w:rPr>
          <w:lang w:val="en-US"/>
        </w:rPr>
        <w:t xml:space="preserve"> </w:t>
      </w:r>
      <w:r w:rsidR="00375ED1">
        <w:rPr>
          <w:lang w:val="en-US"/>
        </w:rPr>
        <w:t>sub-band combination</w:t>
      </w:r>
      <w:r>
        <w:rPr>
          <w:lang w:val="en-US"/>
        </w:rPr>
        <w:t xml:space="preserve"> does not change</w:t>
      </w:r>
      <w:r w:rsidR="00375ED1">
        <w:rPr>
          <w:lang w:val="en-US"/>
        </w:rPr>
        <w:t>. In Alt.1,</w:t>
      </w:r>
      <w:r>
        <w:rPr>
          <w:lang w:val="en-US"/>
        </w:rPr>
        <w:t xml:space="preserve"> UE does not transmit on a scheduled one or more sub-bands</w:t>
      </w:r>
      <w:r w:rsidR="00406DF6">
        <w:rPr>
          <w:lang w:val="en-US"/>
        </w:rPr>
        <w:t>,</w:t>
      </w:r>
      <w:r>
        <w:rPr>
          <w:lang w:val="en-US"/>
        </w:rPr>
        <w:t xml:space="preserve"> if CAT2 LBT does not pass on all scheduled sub-band.</w:t>
      </w:r>
      <w:r w:rsidR="00D2053E">
        <w:rPr>
          <w:lang w:val="en-US"/>
        </w:rPr>
        <w:t xml:space="preserve"> In addition, during UL burst UE does not monitor</w:t>
      </w:r>
      <w:r w:rsidR="00375ED1">
        <w:rPr>
          <w:lang w:val="en-US"/>
        </w:rPr>
        <w:t xml:space="preserve"> PDCCH</w:t>
      </w:r>
      <w:r w:rsidR="00D2053E">
        <w:rPr>
          <w:lang w:val="en-US"/>
        </w:rPr>
        <w:t>.</w:t>
      </w:r>
      <w:r>
        <w:rPr>
          <w:lang w:val="en-US"/>
        </w:rPr>
        <w:t xml:space="preserve"> Therefore, UE behavior on DCI monitoring could </w:t>
      </w:r>
      <w:r w:rsidR="00D2053E">
        <w:rPr>
          <w:lang w:val="en-US"/>
        </w:rPr>
        <w:t xml:space="preserve">be defined by </w:t>
      </w:r>
      <w:r w:rsidR="00B1215E">
        <w:rPr>
          <w:lang w:val="en-US"/>
        </w:rPr>
        <w:t>the following</w:t>
      </w:r>
      <w:r w:rsidR="00D2053E">
        <w:rPr>
          <w:lang w:val="en-US"/>
        </w:rPr>
        <w:t xml:space="preserve"> proposal</w:t>
      </w:r>
      <w:r>
        <w:rPr>
          <w:lang w:val="en-US"/>
        </w:rPr>
        <w:t>:</w:t>
      </w:r>
    </w:p>
    <w:p w14:paraId="3DC49F0E" w14:textId="23B14742" w:rsidR="001B52B4" w:rsidRPr="001B52B4" w:rsidRDefault="001B52B4" w:rsidP="001B52B4">
      <w:pPr>
        <w:rPr>
          <w:i/>
          <w:lang w:val="en-US"/>
        </w:rPr>
      </w:pPr>
      <w:r w:rsidRPr="001B52B4">
        <w:rPr>
          <w:b/>
          <w:i/>
          <w:lang w:val="en-US"/>
        </w:rPr>
        <w:t xml:space="preserve">Proposal </w:t>
      </w:r>
      <w:r w:rsidR="00375ED1">
        <w:rPr>
          <w:b/>
          <w:i/>
          <w:lang w:val="en-US"/>
        </w:rPr>
        <w:t>3</w:t>
      </w:r>
      <w:r w:rsidRPr="001B52B4">
        <w:rPr>
          <w:b/>
          <w:i/>
          <w:lang w:val="en-US"/>
        </w:rPr>
        <w:t>:</w:t>
      </w:r>
      <w:r w:rsidRPr="001B52B4">
        <w:rPr>
          <w:i/>
          <w:lang w:val="en-US"/>
        </w:rPr>
        <w:t xml:space="preserve">  After a UE transmits </w:t>
      </w:r>
      <w:r w:rsidR="00406DF6">
        <w:rPr>
          <w:i/>
          <w:lang w:val="en-US"/>
        </w:rPr>
        <w:t>in UL</w:t>
      </w:r>
      <w:r w:rsidRPr="001B52B4">
        <w:rPr>
          <w:i/>
          <w:lang w:val="en-US"/>
        </w:rPr>
        <w:t xml:space="preserve"> (PUCCH and/or PUSCH), it switches back to </w:t>
      </w:r>
      <w:r w:rsidR="00375ED1">
        <w:rPr>
          <w:i/>
          <w:lang w:val="en-US"/>
        </w:rPr>
        <w:t>PDCCH/initial signal monitoring in all sub-bands.</w:t>
      </w:r>
    </w:p>
    <w:p w14:paraId="56DE5E2F" w14:textId="77777777" w:rsidR="00097A1B" w:rsidRDefault="00B1215E" w:rsidP="00097A1B">
      <w:pPr>
        <w:spacing w:after="0"/>
        <w:jc w:val="both"/>
        <w:rPr>
          <w:lang w:val="en-US"/>
        </w:rPr>
      </w:pPr>
      <w:r>
        <w:rPr>
          <w:lang w:val="en-US"/>
        </w:rPr>
        <w:t xml:space="preserve">The proposed behavior </w:t>
      </w:r>
      <w:r w:rsidR="00FC0E90">
        <w:rPr>
          <w:lang w:val="en-US"/>
        </w:rPr>
        <w:t xml:space="preserve">in Proposals 1-3 </w:t>
      </w:r>
      <w:r>
        <w:rPr>
          <w:lang w:val="en-US"/>
        </w:rPr>
        <w:t xml:space="preserve">can be illustrated </w:t>
      </w:r>
      <w:r w:rsidR="00707690">
        <w:rPr>
          <w:lang w:val="en-US"/>
        </w:rPr>
        <w:t xml:space="preserve">in Figure 2, where UE1 is configured with GC-PDCCH and UE2 is not configured with GC-PDCCH. </w:t>
      </w:r>
      <w:r w:rsidR="00EA6675">
        <w:rPr>
          <w:lang w:val="en-US"/>
        </w:rPr>
        <w:t>As it can be seen</w:t>
      </w:r>
      <w:r w:rsidR="00A65B65">
        <w:rPr>
          <w:lang w:val="en-US"/>
        </w:rPr>
        <w:t>,</w:t>
      </w:r>
      <w:r w:rsidR="00EA6675">
        <w:rPr>
          <w:lang w:val="en-US"/>
        </w:rPr>
        <w:t xml:space="preserve"> based on above proposals the monitoring behaviors would be </w:t>
      </w:r>
      <w:r w:rsidR="00EA6675">
        <w:rPr>
          <w:lang w:val="en-US"/>
        </w:rPr>
        <w:lastRenderedPageBreak/>
        <w:t>a little bit</w:t>
      </w:r>
      <w:r w:rsidR="00A65B65">
        <w:rPr>
          <w:lang w:val="en-US"/>
        </w:rPr>
        <w:t xml:space="preserve"> different</w:t>
      </w:r>
      <w:r w:rsidR="00EA6675">
        <w:rPr>
          <w:lang w:val="en-US"/>
        </w:rPr>
        <w:t xml:space="preserve"> </w:t>
      </w:r>
      <w:r w:rsidR="005D1B8C">
        <w:rPr>
          <w:lang w:val="en-US"/>
        </w:rPr>
        <w:t xml:space="preserve">for two </w:t>
      </w:r>
      <w:r w:rsidR="00EA6675">
        <w:rPr>
          <w:lang w:val="en-US"/>
        </w:rPr>
        <w:t xml:space="preserve">UEs. While monitoring behavior for UE1 depends only on GC-PDCCH, the UE2 behavior depends on </w:t>
      </w:r>
      <w:proofErr w:type="spellStart"/>
      <w:r w:rsidR="00EA6675">
        <w:rPr>
          <w:lang w:val="en-US"/>
        </w:rPr>
        <w:t>gNBs</w:t>
      </w:r>
      <w:proofErr w:type="spellEnd"/>
      <w:r w:rsidR="00EA6675">
        <w:rPr>
          <w:lang w:val="en-US"/>
        </w:rPr>
        <w:t xml:space="preserve"> dynamic scheduling. </w:t>
      </w:r>
      <w:r w:rsidR="00C67F3F">
        <w:rPr>
          <w:lang w:val="en-US"/>
        </w:rPr>
        <w:t xml:space="preserve">Figure 2 does not show a partial slot. If GC-PDCCH is allowed only in the </w:t>
      </w:r>
      <w:r w:rsidR="00502D4A">
        <w:rPr>
          <w:lang w:val="en-US"/>
        </w:rPr>
        <w:t>full slot (i.e. only in first 3 symbols of a slot), then indication could be valid already in the first full slot of the COT</w:t>
      </w:r>
      <w:r w:rsidR="00DC2342">
        <w:rPr>
          <w:lang w:val="en-US"/>
        </w:rPr>
        <w:t xml:space="preserve"> (i.e. as in R15 NR)</w:t>
      </w:r>
      <w:r w:rsidR="00502D4A">
        <w:rPr>
          <w:lang w:val="en-US"/>
        </w:rPr>
        <w:t>.</w:t>
      </w:r>
      <w:r w:rsidR="00DC2342">
        <w:rPr>
          <w:lang w:val="en-US"/>
        </w:rPr>
        <w:t xml:space="preserve"> </w:t>
      </w:r>
      <w:r w:rsidR="002802E9">
        <w:rPr>
          <w:lang w:val="en-US"/>
        </w:rPr>
        <w:t>Alternatively, if R15 restrictions of GC-PDCCH monitoring are relaxed, validity may be only in the following slot, as it was in LAA</w:t>
      </w:r>
      <w:r w:rsidR="0052286C">
        <w:rPr>
          <w:lang w:val="en-US"/>
        </w:rPr>
        <w:t>.</w:t>
      </w:r>
      <w:r w:rsidR="00DC2342">
        <w:rPr>
          <w:lang w:val="en-US"/>
        </w:rPr>
        <w:t xml:space="preserve"> </w:t>
      </w:r>
      <w:r w:rsidR="0052286C">
        <w:rPr>
          <w:lang w:val="en-US"/>
        </w:rPr>
        <w:t xml:space="preserve"> </w:t>
      </w:r>
    </w:p>
    <w:p w14:paraId="68C952F6" w14:textId="77777777" w:rsidR="00097A1B" w:rsidRDefault="00097A1B" w:rsidP="00097A1B">
      <w:pPr>
        <w:spacing w:after="0"/>
        <w:jc w:val="both"/>
        <w:rPr>
          <w:lang w:val="en-US"/>
        </w:rPr>
      </w:pPr>
    </w:p>
    <w:p w14:paraId="7D1666ED" w14:textId="2BD0152E" w:rsidR="00097A1B" w:rsidRPr="00DA298A" w:rsidRDefault="00097A1B" w:rsidP="00097A1B">
      <w:pPr>
        <w:spacing w:after="0"/>
        <w:jc w:val="both"/>
        <w:rPr>
          <w:i/>
          <w:lang w:val="en-US"/>
        </w:rPr>
      </w:pPr>
      <w:r w:rsidRPr="00DA298A">
        <w:rPr>
          <w:b/>
          <w:i/>
          <w:lang w:val="en-US"/>
        </w:rPr>
        <w:t xml:space="preserve">Proposal 4: </w:t>
      </w:r>
      <w:r w:rsidRPr="00DA298A">
        <w:rPr>
          <w:i/>
          <w:lang w:val="en-US"/>
        </w:rPr>
        <w:t>RAN1 should select between the following two behaviors for GC-PDCCH</w:t>
      </w:r>
    </w:p>
    <w:p w14:paraId="5F7784BD" w14:textId="77777777" w:rsidR="00097A1B" w:rsidRPr="00097A1B" w:rsidRDefault="00097A1B" w:rsidP="00097A1B">
      <w:pPr>
        <w:pStyle w:val="ListParagraph"/>
        <w:numPr>
          <w:ilvl w:val="0"/>
          <w:numId w:val="38"/>
        </w:numPr>
        <w:jc w:val="both"/>
        <w:rPr>
          <w:rFonts w:asciiTheme="minorHAnsi" w:hAnsiTheme="minorHAnsi" w:cstheme="minorHAnsi"/>
          <w:color w:val="000000" w:themeColor="text1"/>
          <w:lang w:val="en-US"/>
        </w:rPr>
      </w:pPr>
      <w:r w:rsidRPr="00097A1B">
        <w:rPr>
          <w:i/>
          <w:sz w:val="20"/>
          <w:szCs w:val="20"/>
          <w:lang w:val="en-US" w:eastAsia="en-US"/>
        </w:rPr>
        <w:t>Alt.1: GC-PDCCH monitoring is limited to first 3 symbols and GC-PDCCH content is valid starting from the same slot where GC-PDCCH is received.</w:t>
      </w:r>
    </w:p>
    <w:p w14:paraId="072C1D35" w14:textId="77777777" w:rsidR="00097A1B" w:rsidRPr="00097A1B" w:rsidRDefault="00097A1B" w:rsidP="00097A1B">
      <w:pPr>
        <w:pStyle w:val="ListParagraph"/>
        <w:numPr>
          <w:ilvl w:val="0"/>
          <w:numId w:val="38"/>
        </w:numPr>
        <w:jc w:val="both"/>
        <w:rPr>
          <w:rFonts w:asciiTheme="minorHAnsi" w:hAnsiTheme="minorHAnsi" w:cstheme="minorHAnsi"/>
          <w:color w:val="000000" w:themeColor="text1"/>
          <w:lang w:val="en-US"/>
        </w:rPr>
      </w:pPr>
      <w:r w:rsidRPr="00097A1B">
        <w:rPr>
          <w:i/>
          <w:sz w:val="20"/>
          <w:szCs w:val="20"/>
          <w:lang w:val="en-US" w:eastAsia="en-US"/>
        </w:rPr>
        <w:t>Alt.2: GC-PDCCH monitoring may be in any symbol of a slot and GC-PDCCH content is valid from the slot after the slot where GC-PDCCH has been received.</w:t>
      </w:r>
    </w:p>
    <w:p w14:paraId="3B169F13" w14:textId="2ABEB70A" w:rsidR="001B52B4" w:rsidRPr="00DC2342" w:rsidRDefault="001B52B4" w:rsidP="001B52B4"/>
    <w:p w14:paraId="7A0F1284" w14:textId="73E8A892" w:rsidR="00707690" w:rsidRDefault="00EA6675" w:rsidP="00707690">
      <w:pPr>
        <w:keepNext/>
      </w:pPr>
      <w:r w:rsidRPr="00EA6675">
        <w:t xml:space="preserve"> </w:t>
      </w:r>
      <w:r w:rsidR="00623BA5" w:rsidRPr="00623BA5">
        <w:rPr>
          <w:noProof/>
        </w:rPr>
        <w:drawing>
          <wp:inline distT="0" distB="0" distL="0" distR="0" wp14:anchorId="01C3F2C1" wp14:editId="42CA2794">
            <wp:extent cx="6120765" cy="179197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1791970"/>
                    </a:xfrm>
                    <a:prstGeom prst="rect">
                      <a:avLst/>
                    </a:prstGeom>
                    <a:noFill/>
                    <a:ln>
                      <a:noFill/>
                    </a:ln>
                  </pic:spPr>
                </pic:pic>
              </a:graphicData>
            </a:graphic>
          </wp:inline>
        </w:drawing>
      </w:r>
    </w:p>
    <w:p w14:paraId="51DC0E75" w14:textId="7D181029" w:rsidR="00B1215E" w:rsidRDefault="00707690" w:rsidP="00707690">
      <w:pPr>
        <w:pStyle w:val="Caption"/>
        <w:jc w:val="center"/>
        <w:rPr>
          <w:lang w:val="en-US"/>
        </w:rPr>
      </w:pPr>
      <w:r>
        <w:t xml:space="preserve">Figure </w:t>
      </w:r>
      <w:r>
        <w:fldChar w:fldCharType="begin"/>
      </w:r>
      <w:r>
        <w:instrText xml:space="preserve"> SEQ Figure \* ARABIC </w:instrText>
      </w:r>
      <w:r>
        <w:fldChar w:fldCharType="separate"/>
      </w:r>
      <w:r w:rsidR="00B22407">
        <w:rPr>
          <w:noProof/>
        </w:rPr>
        <w:t>2</w:t>
      </w:r>
      <w:r>
        <w:fldChar w:fldCharType="end"/>
      </w:r>
      <w:r>
        <w:t xml:space="preserve"> validity of</w:t>
      </w:r>
      <w:r w:rsidR="007E3AC7">
        <w:t xml:space="preserve"> indicated</w:t>
      </w:r>
      <w:r>
        <w:t xml:space="preserve"> </w:t>
      </w:r>
      <w:r w:rsidR="007E3AC7">
        <w:t>sub-band combination</w:t>
      </w:r>
      <w:r>
        <w:t xml:space="preserve"> information</w:t>
      </w:r>
    </w:p>
    <w:p w14:paraId="308D03E4" w14:textId="7F11B45E" w:rsidR="002802E9" w:rsidRDefault="002802E9" w:rsidP="00AE66BC">
      <w:pPr>
        <w:spacing w:after="0"/>
        <w:jc w:val="both"/>
        <w:rPr>
          <w:rFonts w:asciiTheme="minorHAnsi" w:hAnsiTheme="minorHAnsi" w:cstheme="minorHAnsi"/>
          <w:color w:val="000000" w:themeColor="text1"/>
          <w:lang w:val="en-US"/>
        </w:rPr>
      </w:pPr>
    </w:p>
    <w:p w14:paraId="273BE52F" w14:textId="4A438AE7" w:rsidR="00DC2342" w:rsidRPr="00DC2342" w:rsidRDefault="00DC2342" w:rsidP="002802E9">
      <w:pPr>
        <w:pStyle w:val="ListParagraph"/>
        <w:ind w:left="1005"/>
        <w:jc w:val="both"/>
        <w:rPr>
          <w:rFonts w:cs="Arial"/>
          <w:color w:val="000000" w:themeColor="text1"/>
          <w:lang w:val="en-US"/>
        </w:rPr>
      </w:pPr>
    </w:p>
    <w:p w14:paraId="6643BB18" w14:textId="3ADF2B8C" w:rsidR="004E32B9" w:rsidRPr="004E32B9" w:rsidRDefault="004E32B9" w:rsidP="00E27FAD">
      <w:pPr>
        <w:pStyle w:val="Heading2"/>
        <w:rPr>
          <w:lang w:val="en-US"/>
        </w:rPr>
      </w:pPr>
      <w:r w:rsidRPr="004E32B9">
        <w:rPr>
          <w:lang w:val="en-US"/>
        </w:rPr>
        <w:t>R15 BWP adaptation</w:t>
      </w:r>
    </w:p>
    <w:p w14:paraId="466B4FCA" w14:textId="433B13D3" w:rsidR="002A02B8" w:rsidRDefault="002A02B8" w:rsidP="00AE66BC">
      <w:pPr>
        <w:spacing w:after="0"/>
        <w:jc w:val="both"/>
        <w:rPr>
          <w:rFonts w:cs="Arial"/>
          <w:color w:val="000000" w:themeColor="text1"/>
          <w:lang w:val="en-US"/>
        </w:rPr>
      </w:pPr>
      <w:r>
        <w:rPr>
          <w:rFonts w:cs="Arial"/>
          <w:color w:val="000000" w:themeColor="text1"/>
          <w:lang w:val="en-US"/>
        </w:rPr>
        <w:t>In R15 there are two dynamic mechanisms how a UE may adapt between configured BWPs. The first is DCI fo</w:t>
      </w:r>
      <w:r w:rsidR="009309FB">
        <w:rPr>
          <w:rFonts w:cs="Arial"/>
          <w:color w:val="000000" w:themeColor="text1"/>
          <w:lang w:val="en-US"/>
        </w:rPr>
        <w:t>r</w:t>
      </w:r>
      <w:r>
        <w:rPr>
          <w:rFonts w:cs="Arial"/>
          <w:color w:val="000000" w:themeColor="text1"/>
          <w:lang w:val="en-US"/>
        </w:rPr>
        <w:t xml:space="preserve">mat 0_1 and 1_0 and the second is BWP inactivity timer. </w:t>
      </w:r>
      <w:r w:rsidR="00727AD2">
        <w:rPr>
          <w:rFonts w:cs="Arial"/>
          <w:color w:val="000000" w:themeColor="text1"/>
          <w:lang w:val="en-US"/>
        </w:rPr>
        <w:t xml:space="preserve">In case of DCI-based switching, the mechanism can be reused, transmitted ACK or PUSCH is a confirmation for the </w:t>
      </w:r>
      <w:proofErr w:type="spellStart"/>
      <w:r w:rsidR="00727AD2">
        <w:rPr>
          <w:rFonts w:cs="Arial"/>
          <w:color w:val="000000" w:themeColor="text1"/>
          <w:lang w:val="en-US"/>
        </w:rPr>
        <w:t>gNB</w:t>
      </w:r>
      <w:proofErr w:type="spellEnd"/>
      <w:r w:rsidR="00727AD2">
        <w:rPr>
          <w:rFonts w:cs="Arial"/>
          <w:color w:val="000000" w:themeColor="text1"/>
          <w:lang w:val="en-US"/>
        </w:rPr>
        <w:t xml:space="preserve"> from UE. If UE fails to transmit ACK or PUSCH</w:t>
      </w:r>
      <w:r w:rsidR="00EA52E8">
        <w:rPr>
          <w:rFonts w:cs="Arial"/>
          <w:color w:val="000000" w:themeColor="text1"/>
          <w:lang w:val="en-US"/>
        </w:rPr>
        <w:t xml:space="preserve"> granted by the DCI</w:t>
      </w:r>
      <w:r w:rsidR="00727AD2">
        <w:rPr>
          <w:rFonts w:cs="Arial"/>
          <w:color w:val="000000" w:themeColor="text1"/>
          <w:lang w:val="en-US"/>
        </w:rPr>
        <w:t xml:space="preserve"> due to LBT, a</w:t>
      </w:r>
      <w:r w:rsidR="00EA52E8">
        <w:rPr>
          <w:rFonts w:cs="Arial"/>
          <w:color w:val="000000" w:themeColor="text1"/>
          <w:lang w:val="en-US"/>
        </w:rPr>
        <w:t>nd</w:t>
      </w:r>
      <w:r w:rsidR="00727AD2">
        <w:rPr>
          <w:rFonts w:cs="Arial"/>
          <w:color w:val="000000" w:themeColor="text1"/>
          <w:lang w:val="en-US"/>
        </w:rPr>
        <w:t xml:space="preserve"> </w:t>
      </w:r>
      <w:proofErr w:type="spellStart"/>
      <w:r w:rsidR="00727AD2">
        <w:rPr>
          <w:rFonts w:cs="Arial"/>
          <w:color w:val="000000" w:themeColor="text1"/>
          <w:lang w:val="en-US"/>
        </w:rPr>
        <w:t>gNB</w:t>
      </w:r>
      <w:proofErr w:type="spellEnd"/>
      <w:r w:rsidR="00EA52E8">
        <w:rPr>
          <w:rFonts w:cs="Arial"/>
          <w:color w:val="000000" w:themeColor="text1"/>
          <w:lang w:val="en-US"/>
        </w:rPr>
        <w:t xml:space="preserve"> does not receive the confirmation, </w:t>
      </w:r>
      <w:proofErr w:type="spellStart"/>
      <w:r w:rsidR="00EA52E8">
        <w:rPr>
          <w:rFonts w:cs="Arial"/>
          <w:color w:val="000000" w:themeColor="text1"/>
          <w:lang w:val="en-US"/>
        </w:rPr>
        <w:t>gNB</w:t>
      </w:r>
      <w:proofErr w:type="spellEnd"/>
      <w:r w:rsidR="00727AD2">
        <w:rPr>
          <w:rFonts w:cs="Arial"/>
          <w:color w:val="000000" w:themeColor="text1"/>
          <w:lang w:val="en-US"/>
        </w:rPr>
        <w:t xml:space="preserve"> may re-transmit the switching DCI</w:t>
      </w:r>
      <w:r w:rsidR="00EA52E8">
        <w:rPr>
          <w:rFonts w:cs="Arial"/>
          <w:color w:val="000000" w:themeColor="text1"/>
          <w:lang w:val="en-US"/>
        </w:rPr>
        <w:t xml:space="preserve"> again</w:t>
      </w:r>
      <w:r w:rsidR="00727AD2">
        <w:rPr>
          <w:rFonts w:cs="Arial"/>
          <w:color w:val="000000" w:themeColor="text1"/>
          <w:lang w:val="en-US"/>
        </w:rPr>
        <w:t xml:space="preserve">.    </w:t>
      </w:r>
    </w:p>
    <w:p w14:paraId="53C2B3D4" w14:textId="77777777" w:rsidR="002A02B8" w:rsidRDefault="002A02B8" w:rsidP="00AE66BC">
      <w:pPr>
        <w:spacing w:after="0"/>
        <w:jc w:val="both"/>
        <w:rPr>
          <w:rFonts w:cs="Arial"/>
          <w:color w:val="000000" w:themeColor="text1"/>
          <w:lang w:val="en-US"/>
        </w:rPr>
      </w:pPr>
    </w:p>
    <w:p w14:paraId="127937D8" w14:textId="19821991" w:rsidR="004E32B9" w:rsidRDefault="00727AD2" w:rsidP="00AE66BC">
      <w:pPr>
        <w:spacing w:after="0"/>
        <w:jc w:val="both"/>
        <w:rPr>
          <w:rFonts w:cs="Arial"/>
          <w:color w:val="000000" w:themeColor="text1"/>
          <w:lang w:val="en-US"/>
        </w:rPr>
      </w:pPr>
      <w:r>
        <w:rPr>
          <w:rFonts w:cs="Arial"/>
          <w:color w:val="000000" w:themeColor="text1"/>
          <w:lang w:val="en-US"/>
        </w:rPr>
        <w:t xml:space="preserve">On the other hand, if inactivity timer is configured by </w:t>
      </w:r>
      <w:proofErr w:type="spellStart"/>
      <w:r>
        <w:rPr>
          <w:rFonts w:cs="Arial"/>
          <w:color w:val="000000" w:themeColor="text1"/>
          <w:lang w:val="en-US"/>
        </w:rPr>
        <w:t>gNB</w:t>
      </w:r>
      <w:proofErr w:type="spellEnd"/>
      <w:r>
        <w:rPr>
          <w:rFonts w:cs="Arial"/>
          <w:color w:val="000000" w:themeColor="text1"/>
          <w:lang w:val="en-US"/>
        </w:rPr>
        <w:t xml:space="preserve"> to switch BWP to default BWP there </w:t>
      </w:r>
      <w:r w:rsidR="002C2F92">
        <w:rPr>
          <w:rFonts w:cs="Arial"/>
          <w:color w:val="000000" w:themeColor="text1"/>
          <w:lang w:val="en-US"/>
        </w:rPr>
        <w:t xml:space="preserve">can be </w:t>
      </w:r>
      <w:r>
        <w:rPr>
          <w:rFonts w:cs="Arial"/>
          <w:color w:val="000000" w:themeColor="text1"/>
          <w:lang w:val="en-US"/>
        </w:rPr>
        <w:t>some challenges.  I</w:t>
      </w:r>
      <w:r w:rsidR="004E32B9" w:rsidRPr="004E32B9">
        <w:rPr>
          <w:rFonts w:cs="Arial"/>
          <w:color w:val="000000" w:themeColor="text1"/>
          <w:lang w:val="en-US"/>
        </w:rPr>
        <w:t xml:space="preserve">n unlicensed spectrum operation there may be periods in time when despite of trying, a </w:t>
      </w:r>
      <w:proofErr w:type="spellStart"/>
      <w:r w:rsidR="004E32B9" w:rsidRPr="004E32B9">
        <w:rPr>
          <w:rFonts w:cs="Arial"/>
          <w:color w:val="000000" w:themeColor="text1"/>
          <w:lang w:val="en-US"/>
        </w:rPr>
        <w:t>gNB</w:t>
      </w:r>
      <w:proofErr w:type="spellEnd"/>
      <w:r w:rsidR="004E32B9" w:rsidRPr="004E32B9">
        <w:rPr>
          <w:rFonts w:cs="Arial"/>
          <w:color w:val="000000" w:themeColor="text1"/>
          <w:lang w:val="en-US"/>
        </w:rPr>
        <w:t xml:space="preserve"> cannot access channel (i.e. LBT fails) and cannot send unicast C-RNTI due to the channel being occupied by other nodes (e.g. NR-U, LTE LAA, or </w:t>
      </w:r>
      <w:proofErr w:type="spellStart"/>
      <w:r w:rsidR="004E32B9" w:rsidRPr="004E32B9">
        <w:rPr>
          <w:rFonts w:cs="Arial"/>
          <w:color w:val="000000" w:themeColor="text1"/>
          <w:lang w:val="en-US"/>
        </w:rPr>
        <w:t>WiFi</w:t>
      </w:r>
      <w:proofErr w:type="spellEnd"/>
      <w:r w:rsidR="004E32B9" w:rsidRPr="004E32B9">
        <w:rPr>
          <w:rFonts w:cs="Arial"/>
          <w:color w:val="000000" w:themeColor="text1"/>
          <w:lang w:val="en-US"/>
        </w:rPr>
        <w:t xml:space="preserve">). In other words, on unlicensed spectrum, </w:t>
      </w:r>
      <w:proofErr w:type="spellStart"/>
      <w:r w:rsidR="004E32B9" w:rsidRPr="004E32B9">
        <w:rPr>
          <w:rFonts w:cs="Arial"/>
          <w:color w:val="000000" w:themeColor="text1"/>
          <w:lang w:val="en-US"/>
        </w:rPr>
        <w:t>gNB’s</w:t>
      </w:r>
      <w:proofErr w:type="spellEnd"/>
      <w:r w:rsidR="004E32B9" w:rsidRPr="004E32B9">
        <w:rPr>
          <w:rFonts w:cs="Arial"/>
          <w:color w:val="000000" w:themeColor="text1"/>
          <w:lang w:val="en-US"/>
        </w:rPr>
        <w:t xml:space="preserve"> inactivity may not always imply that there is no data to transmit for a given UE, but rather the </w:t>
      </w:r>
      <w:proofErr w:type="spellStart"/>
      <w:r w:rsidR="004E32B9" w:rsidRPr="004E32B9">
        <w:rPr>
          <w:rFonts w:cs="Arial"/>
          <w:color w:val="000000" w:themeColor="text1"/>
          <w:lang w:val="en-US"/>
        </w:rPr>
        <w:t>gNB</w:t>
      </w:r>
      <w:proofErr w:type="spellEnd"/>
      <w:r w:rsidR="004E32B9" w:rsidRPr="004E32B9">
        <w:rPr>
          <w:rFonts w:cs="Arial"/>
          <w:color w:val="000000" w:themeColor="text1"/>
          <w:lang w:val="en-US"/>
        </w:rPr>
        <w:t xml:space="preserve"> may just fail in accessing the channel (i.e. in its LBT operation) and be unable to transmit the data it has. </w:t>
      </w:r>
      <w:proofErr w:type="gramStart"/>
      <w:r w:rsidR="004E32B9" w:rsidRPr="004E32B9">
        <w:rPr>
          <w:rFonts w:cs="Arial"/>
          <w:color w:val="000000" w:themeColor="text1"/>
          <w:lang w:val="en-US"/>
        </w:rPr>
        <w:t>As a consequence</w:t>
      </w:r>
      <w:proofErr w:type="gramEnd"/>
      <w:r w:rsidR="004E32B9" w:rsidRPr="004E32B9">
        <w:rPr>
          <w:rFonts w:cs="Arial"/>
          <w:color w:val="000000" w:themeColor="text1"/>
          <w:lang w:val="en-US"/>
        </w:rPr>
        <w:t>, a UE configured with BWP inactivity timer will switch to a (narrow) default BWP, while instead UE should be ready for wideband reception by listening to wide BWP, observing all sub-bands of wide BWP. This may create undesired BWP switching for the UE, which will worsen the latency and throughput performance accordingly.</w:t>
      </w:r>
      <w:r w:rsidR="002D401C">
        <w:rPr>
          <w:rFonts w:cs="Arial"/>
          <w:color w:val="000000" w:themeColor="text1"/>
          <w:lang w:val="en-US"/>
        </w:rPr>
        <w:t xml:space="preserve"> Therefore, we think that inactivity timer enhancements should be studied</w:t>
      </w:r>
      <w:r w:rsidR="00B1215E">
        <w:rPr>
          <w:rFonts w:cs="Arial"/>
          <w:color w:val="000000" w:themeColor="text1"/>
          <w:lang w:val="en-US"/>
        </w:rPr>
        <w:t xml:space="preserve">. For example, </w:t>
      </w:r>
      <w:r w:rsidR="002D401C">
        <w:rPr>
          <w:rFonts w:cs="Arial"/>
          <w:color w:val="000000" w:themeColor="text1"/>
          <w:lang w:val="en-US"/>
        </w:rPr>
        <w:t>inactivity timer</w:t>
      </w:r>
      <w:r w:rsidR="00B1215E">
        <w:rPr>
          <w:rFonts w:cs="Arial"/>
          <w:color w:val="000000" w:themeColor="text1"/>
          <w:lang w:val="en-US"/>
        </w:rPr>
        <w:t xml:space="preserve"> may halt</w:t>
      </w:r>
      <w:r w:rsidR="002D401C">
        <w:rPr>
          <w:rFonts w:cs="Arial"/>
          <w:color w:val="000000" w:themeColor="text1"/>
          <w:lang w:val="en-US"/>
        </w:rPr>
        <w:t xml:space="preserve"> in times when </w:t>
      </w:r>
      <w:proofErr w:type="spellStart"/>
      <w:r w:rsidR="002D401C">
        <w:rPr>
          <w:rFonts w:cs="Arial"/>
          <w:color w:val="000000" w:themeColor="text1"/>
          <w:lang w:val="en-US"/>
        </w:rPr>
        <w:t>gNB</w:t>
      </w:r>
      <w:proofErr w:type="spellEnd"/>
      <w:r w:rsidR="002D401C">
        <w:rPr>
          <w:rFonts w:cs="Arial"/>
          <w:color w:val="000000" w:themeColor="text1"/>
          <w:lang w:val="en-US"/>
        </w:rPr>
        <w:t xml:space="preserve"> </w:t>
      </w:r>
      <w:r w:rsidR="00B30325">
        <w:rPr>
          <w:rFonts w:cs="Arial"/>
          <w:color w:val="000000" w:themeColor="text1"/>
          <w:lang w:val="en-US"/>
        </w:rPr>
        <w:t>loses</w:t>
      </w:r>
      <w:r w:rsidR="002D401C">
        <w:rPr>
          <w:rFonts w:cs="Arial"/>
          <w:color w:val="000000" w:themeColor="text1"/>
          <w:lang w:val="en-US"/>
        </w:rPr>
        <w:t xml:space="preserve"> access to channel. </w:t>
      </w:r>
    </w:p>
    <w:p w14:paraId="18E43E34" w14:textId="0733208B" w:rsidR="002D401C" w:rsidRDefault="002D401C" w:rsidP="00AE66BC">
      <w:pPr>
        <w:spacing w:after="0"/>
        <w:jc w:val="both"/>
        <w:rPr>
          <w:rFonts w:cs="Arial"/>
          <w:color w:val="000000" w:themeColor="text1"/>
          <w:lang w:val="en-US"/>
        </w:rPr>
      </w:pPr>
    </w:p>
    <w:p w14:paraId="378AA691" w14:textId="3E2E272F" w:rsidR="002D401C" w:rsidRPr="002D401C" w:rsidRDefault="002D401C" w:rsidP="002D401C">
      <w:pPr>
        <w:spacing w:after="0"/>
        <w:jc w:val="both"/>
        <w:rPr>
          <w:rFonts w:cs="Arial"/>
          <w:b/>
          <w:i/>
          <w:color w:val="000000" w:themeColor="text1"/>
          <w:lang w:val="en-US"/>
        </w:rPr>
      </w:pPr>
      <w:r w:rsidRPr="002D401C">
        <w:rPr>
          <w:rFonts w:cs="Arial"/>
          <w:b/>
          <w:i/>
          <w:color w:val="000000" w:themeColor="text1"/>
          <w:lang w:val="en-US"/>
        </w:rPr>
        <w:t>Proposal</w:t>
      </w:r>
      <w:r w:rsidR="00E27FAD">
        <w:rPr>
          <w:rFonts w:cs="Arial"/>
          <w:b/>
          <w:i/>
          <w:color w:val="000000" w:themeColor="text1"/>
          <w:lang w:val="en-US"/>
        </w:rPr>
        <w:t xml:space="preserve"> </w:t>
      </w:r>
      <w:r w:rsidR="002802E9">
        <w:rPr>
          <w:rFonts w:cs="Arial"/>
          <w:b/>
          <w:i/>
          <w:color w:val="000000" w:themeColor="text1"/>
          <w:lang w:val="en-US"/>
        </w:rPr>
        <w:t>5</w:t>
      </w:r>
      <w:r w:rsidRPr="002D401C">
        <w:rPr>
          <w:rFonts w:cs="Arial"/>
          <w:b/>
          <w:i/>
          <w:color w:val="000000" w:themeColor="text1"/>
          <w:lang w:val="en-US"/>
        </w:rPr>
        <w:t xml:space="preserve">: </w:t>
      </w:r>
      <w:r>
        <w:rPr>
          <w:rFonts w:cs="Arial"/>
          <w:i/>
          <w:color w:val="000000" w:themeColor="text1"/>
          <w:lang w:val="en-US"/>
        </w:rPr>
        <w:t>Support</w:t>
      </w:r>
      <w:r w:rsidRPr="002D401C">
        <w:rPr>
          <w:rFonts w:cs="Arial"/>
          <w:i/>
          <w:color w:val="000000" w:themeColor="text1"/>
          <w:lang w:val="en-US"/>
        </w:rPr>
        <w:t xml:space="preserve"> a mechanism to halt a</w:t>
      </w:r>
      <w:r>
        <w:rPr>
          <w:rFonts w:cs="Arial"/>
          <w:i/>
          <w:color w:val="000000" w:themeColor="text1"/>
          <w:lang w:val="en-US"/>
        </w:rPr>
        <w:t xml:space="preserve"> R15 BWP</w:t>
      </w:r>
      <w:r w:rsidRPr="002D401C">
        <w:rPr>
          <w:rFonts w:cs="Arial"/>
          <w:i/>
          <w:color w:val="000000" w:themeColor="text1"/>
          <w:lang w:val="en-US"/>
        </w:rPr>
        <w:t xml:space="preserve"> inactivity timer in times when </w:t>
      </w:r>
      <w:proofErr w:type="spellStart"/>
      <w:r w:rsidRPr="002D401C">
        <w:rPr>
          <w:rFonts w:cs="Arial"/>
          <w:i/>
          <w:color w:val="000000" w:themeColor="text1"/>
          <w:lang w:val="en-US"/>
        </w:rPr>
        <w:t>gNB</w:t>
      </w:r>
      <w:proofErr w:type="spellEnd"/>
      <w:r w:rsidRPr="002D401C">
        <w:rPr>
          <w:rFonts w:cs="Arial"/>
          <w:i/>
          <w:color w:val="000000" w:themeColor="text1"/>
          <w:lang w:val="en-US"/>
        </w:rPr>
        <w:t xml:space="preserve"> cannot access the channel.</w:t>
      </w:r>
      <w:r w:rsidRPr="002D401C">
        <w:rPr>
          <w:rFonts w:cs="Arial"/>
          <w:b/>
          <w:i/>
          <w:color w:val="000000" w:themeColor="text1"/>
          <w:lang w:val="en-US"/>
        </w:rPr>
        <w:t xml:space="preserve"> </w:t>
      </w:r>
    </w:p>
    <w:p w14:paraId="481F3670" w14:textId="70783968" w:rsidR="004E32B9" w:rsidRDefault="004E32B9" w:rsidP="00AE66BC">
      <w:pPr>
        <w:spacing w:after="0"/>
        <w:jc w:val="both"/>
        <w:rPr>
          <w:rFonts w:cs="Arial"/>
          <w:color w:val="000000" w:themeColor="text1"/>
        </w:rPr>
      </w:pPr>
    </w:p>
    <w:p w14:paraId="1E2745E7" w14:textId="64FEDC43" w:rsidR="00627991" w:rsidRPr="0048748C" w:rsidRDefault="00627991" w:rsidP="00910763">
      <w:pPr>
        <w:pStyle w:val="Heading2"/>
        <w:ind w:left="567"/>
      </w:pPr>
      <w:r w:rsidRPr="0048748C">
        <w:t xml:space="preserve">PDCCH </w:t>
      </w:r>
      <w:r w:rsidR="00DA317A">
        <w:t>structures and reception</w:t>
      </w:r>
    </w:p>
    <w:p w14:paraId="01EE964C" w14:textId="04883D9A" w:rsidR="00DA317A" w:rsidRPr="005B4275" w:rsidRDefault="00903560" w:rsidP="00AE66BC">
      <w:pPr>
        <w:spacing w:after="0"/>
        <w:jc w:val="both"/>
        <w:rPr>
          <w:color w:val="000000"/>
        </w:rPr>
      </w:pPr>
      <w:r>
        <w:rPr>
          <w:color w:val="000000"/>
        </w:rPr>
        <w:t xml:space="preserve">When operating NR-U according to Mode 2/3 </w:t>
      </w:r>
      <w:r w:rsidR="00B1215E">
        <w:rPr>
          <w:color w:val="000000"/>
        </w:rPr>
        <w:t>a</w:t>
      </w:r>
      <w:r w:rsidR="00DA317A">
        <w:rPr>
          <w:color w:val="000000"/>
        </w:rPr>
        <w:t xml:space="preserve">s the result of sub-band LBT, </w:t>
      </w:r>
      <w:r w:rsidR="00DA317A" w:rsidRPr="005B4275">
        <w:rPr>
          <w:color w:val="000000"/>
        </w:rPr>
        <w:t xml:space="preserve">the </w:t>
      </w:r>
      <w:proofErr w:type="spellStart"/>
      <w:r w:rsidR="00DA317A" w:rsidRPr="005B4275">
        <w:rPr>
          <w:color w:val="000000"/>
        </w:rPr>
        <w:t>gNB</w:t>
      </w:r>
      <w:r w:rsidR="00DA317A">
        <w:rPr>
          <w:color w:val="000000"/>
        </w:rPr>
        <w:t>’s</w:t>
      </w:r>
      <w:proofErr w:type="spellEnd"/>
      <w:r w:rsidR="00DA317A" w:rsidRPr="005B4275">
        <w:rPr>
          <w:color w:val="000000"/>
        </w:rPr>
        <w:t xml:space="preserve"> transmission bandwidth varies according to the sub-band specific LBT. From UE point of view, the situation is more challenging. </w:t>
      </w:r>
    </w:p>
    <w:p w14:paraId="39088833" w14:textId="6EFCAEFD" w:rsidR="00DA317A" w:rsidRPr="00C53A37" w:rsidRDefault="00DA317A" w:rsidP="00D7163D">
      <w:pPr>
        <w:pStyle w:val="ListParagraph"/>
        <w:numPr>
          <w:ilvl w:val="0"/>
          <w:numId w:val="2"/>
        </w:numPr>
        <w:jc w:val="both"/>
        <w:rPr>
          <w:color w:val="000000"/>
          <w:lang w:val="en-US"/>
        </w:rPr>
      </w:pPr>
      <w:r w:rsidRPr="00C53A37">
        <w:rPr>
          <w:color w:val="000000"/>
          <w:sz w:val="20"/>
          <w:szCs w:val="20"/>
          <w:lang w:val="en-GB"/>
        </w:rPr>
        <w:t xml:space="preserve">Prior to the start of DL transmission, the UE knows only the BW of the BWP (i.e. all sub-bands included within the BWP) on which the </w:t>
      </w:r>
      <w:proofErr w:type="spellStart"/>
      <w:r w:rsidRPr="00C53A37">
        <w:rPr>
          <w:color w:val="000000"/>
          <w:sz w:val="20"/>
          <w:szCs w:val="20"/>
          <w:lang w:val="en-GB"/>
        </w:rPr>
        <w:t>gNB</w:t>
      </w:r>
      <w:proofErr w:type="spellEnd"/>
      <w:r w:rsidRPr="00C53A37">
        <w:rPr>
          <w:color w:val="000000"/>
          <w:sz w:val="20"/>
          <w:szCs w:val="20"/>
          <w:lang w:val="en-GB"/>
        </w:rPr>
        <w:t xml:space="preserve"> may transmit but not the actual transmission band (Tx BW depends on </w:t>
      </w:r>
      <w:proofErr w:type="spellStart"/>
      <w:r w:rsidRPr="00C53A37">
        <w:rPr>
          <w:color w:val="000000"/>
          <w:sz w:val="20"/>
          <w:szCs w:val="20"/>
          <w:lang w:val="en-GB"/>
        </w:rPr>
        <w:t>gNB’s</w:t>
      </w:r>
      <w:proofErr w:type="spellEnd"/>
      <w:r w:rsidRPr="00C53A37">
        <w:rPr>
          <w:color w:val="000000"/>
          <w:sz w:val="20"/>
          <w:szCs w:val="20"/>
          <w:lang w:val="en-GB"/>
        </w:rPr>
        <w:t xml:space="preserve"> LBT). So, UE will use the full BWP to detect DL transmission burst</w:t>
      </w:r>
      <w:r w:rsidR="00B1215E">
        <w:rPr>
          <w:color w:val="000000"/>
          <w:sz w:val="20"/>
          <w:szCs w:val="20"/>
          <w:lang w:val="en-GB"/>
        </w:rPr>
        <w:t xml:space="preserve"> or monitor in initial search-space set</w:t>
      </w:r>
      <w:r w:rsidRPr="00C53A37">
        <w:rPr>
          <w:color w:val="000000"/>
          <w:sz w:val="20"/>
          <w:szCs w:val="20"/>
          <w:lang w:val="en-GB"/>
        </w:rPr>
        <w:t>.</w:t>
      </w:r>
    </w:p>
    <w:p w14:paraId="175DD4EA" w14:textId="3600C014" w:rsidR="00DA317A" w:rsidRPr="00C53A37" w:rsidRDefault="00DA317A" w:rsidP="00D7163D">
      <w:pPr>
        <w:pStyle w:val="ListParagraph"/>
        <w:numPr>
          <w:ilvl w:val="0"/>
          <w:numId w:val="2"/>
        </w:numPr>
        <w:jc w:val="both"/>
        <w:rPr>
          <w:color w:val="000000"/>
          <w:lang w:val="en-US"/>
        </w:rPr>
      </w:pPr>
      <w:r w:rsidRPr="00C53A37">
        <w:rPr>
          <w:color w:val="000000"/>
          <w:sz w:val="20"/>
          <w:szCs w:val="20"/>
          <w:lang w:val="en-GB"/>
        </w:rPr>
        <w:lastRenderedPageBreak/>
        <w:t xml:space="preserve">UE could read the </w:t>
      </w:r>
      <w:proofErr w:type="spellStart"/>
      <w:r w:rsidR="002C2F92" w:rsidRPr="002C2F92">
        <w:rPr>
          <w:color w:val="000000"/>
          <w:sz w:val="20"/>
          <w:szCs w:val="20"/>
          <w:lang w:val="en-GB"/>
        </w:rPr>
        <w:t>gNB’s</w:t>
      </w:r>
      <w:proofErr w:type="spellEnd"/>
      <w:r w:rsidR="002C2F92" w:rsidRPr="002C2F92">
        <w:rPr>
          <w:color w:val="000000"/>
          <w:sz w:val="20"/>
          <w:szCs w:val="20"/>
          <w:lang w:val="en-GB"/>
        </w:rPr>
        <w:t xml:space="preserve"> </w:t>
      </w:r>
      <w:r w:rsidRPr="00C53A37">
        <w:rPr>
          <w:color w:val="000000"/>
          <w:sz w:val="20"/>
          <w:szCs w:val="20"/>
          <w:lang w:val="en-GB"/>
        </w:rPr>
        <w:t xml:space="preserve">Tx BW configuration from DL control channel </w:t>
      </w:r>
      <w:r w:rsidR="00CB78DE">
        <w:rPr>
          <w:color w:val="000000"/>
          <w:sz w:val="20"/>
          <w:szCs w:val="20"/>
          <w:lang w:val="en-GB"/>
        </w:rPr>
        <w:t>and/</w:t>
      </w:r>
      <w:r w:rsidRPr="00C53A37">
        <w:rPr>
          <w:color w:val="000000"/>
          <w:sz w:val="20"/>
          <w:szCs w:val="20"/>
          <w:lang w:val="en-GB"/>
        </w:rPr>
        <w:t xml:space="preserve">or </w:t>
      </w:r>
      <w:r w:rsidR="00406DF6" w:rsidRPr="00C53A37">
        <w:rPr>
          <w:color w:val="000000"/>
          <w:sz w:val="20"/>
          <w:szCs w:val="20"/>
          <w:lang w:val="en-GB"/>
        </w:rPr>
        <w:t>another</w:t>
      </w:r>
      <w:r w:rsidRPr="00C53A37">
        <w:rPr>
          <w:color w:val="000000"/>
          <w:sz w:val="20"/>
          <w:szCs w:val="20"/>
          <w:lang w:val="en-GB"/>
        </w:rPr>
        <w:t xml:space="preserve"> burst-detection signal</w:t>
      </w:r>
      <w:r w:rsidR="00CB78DE">
        <w:rPr>
          <w:color w:val="000000"/>
          <w:sz w:val="20"/>
          <w:szCs w:val="20"/>
          <w:lang w:val="en-GB"/>
        </w:rPr>
        <w:t xml:space="preserve"> (e.g. PDCCH DMRS)</w:t>
      </w:r>
      <w:r w:rsidR="00406DF6">
        <w:rPr>
          <w:color w:val="000000"/>
          <w:sz w:val="20"/>
          <w:szCs w:val="20"/>
          <w:lang w:val="en-GB"/>
        </w:rPr>
        <w:t xml:space="preserve"> as discussed above</w:t>
      </w:r>
      <w:r w:rsidRPr="00C53A37">
        <w:rPr>
          <w:color w:val="000000"/>
          <w:sz w:val="20"/>
          <w:szCs w:val="20"/>
          <w:lang w:val="en-GB"/>
        </w:rPr>
        <w:t xml:space="preserve">. </w:t>
      </w:r>
    </w:p>
    <w:p w14:paraId="05BDCAF6" w14:textId="69B7E4B7" w:rsidR="00DA317A" w:rsidRPr="00C53A37" w:rsidRDefault="00DA317A" w:rsidP="00D7163D">
      <w:pPr>
        <w:pStyle w:val="ListParagraph"/>
        <w:numPr>
          <w:ilvl w:val="0"/>
          <w:numId w:val="2"/>
        </w:numPr>
        <w:spacing w:after="240"/>
        <w:jc w:val="both"/>
        <w:rPr>
          <w:color w:val="000000"/>
          <w:lang w:val="en-US"/>
        </w:rPr>
      </w:pPr>
      <w:r w:rsidRPr="00C53A37">
        <w:rPr>
          <w:color w:val="000000"/>
          <w:sz w:val="20"/>
          <w:szCs w:val="20"/>
          <w:lang w:val="en-GB"/>
        </w:rPr>
        <w:t xml:space="preserve">As soon as UE knows the </w:t>
      </w:r>
      <w:r w:rsidR="002C2F92" w:rsidRPr="002C2F92">
        <w:rPr>
          <w:color w:val="000000"/>
          <w:sz w:val="20"/>
          <w:szCs w:val="20"/>
          <w:lang w:val="en-GB"/>
        </w:rPr>
        <w:t>NB’s</w:t>
      </w:r>
      <w:r w:rsidR="002C2F92">
        <w:rPr>
          <w:color w:val="000000"/>
          <w:sz w:val="20"/>
          <w:szCs w:val="20"/>
          <w:lang w:val="en-GB"/>
        </w:rPr>
        <w:t xml:space="preserve"> </w:t>
      </w:r>
      <w:r w:rsidRPr="00C53A37">
        <w:rPr>
          <w:color w:val="000000"/>
          <w:sz w:val="20"/>
          <w:szCs w:val="20"/>
          <w:lang w:val="en-GB"/>
        </w:rPr>
        <w:t>Tx BW</w:t>
      </w:r>
      <w:r w:rsidR="00E2428C">
        <w:rPr>
          <w:color w:val="000000"/>
          <w:sz w:val="20"/>
          <w:szCs w:val="20"/>
          <w:lang w:val="en-GB"/>
        </w:rPr>
        <w:t>,</w:t>
      </w:r>
      <w:r w:rsidRPr="00C53A37">
        <w:rPr>
          <w:color w:val="000000"/>
          <w:sz w:val="20"/>
          <w:szCs w:val="20"/>
          <w:lang w:val="en-GB"/>
        </w:rPr>
        <w:t xml:space="preserve"> the UE starts to monitor only on </w:t>
      </w:r>
      <w:r w:rsidR="00406DF6">
        <w:rPr>
          <w:color w:val="000000"/>
          <w:sz w:val="20"/>
          <w:szCs w:val="20"/>
          <w:lang w:val="en-GB"/>
        </w:rPr>
        <w:t xml:space="preserve">the combination of </w:t>
      </w:r>
      <w:r w:rsidRPr="00C53A37">
        <w:rPr>
          <w:color w:val="000000"/>
          <w:sz w:val="20"/>
          <w:szCs w:val="20"/>
          <w:lang w:val="en-GB"/>
        </w:rPr>
        <w:t>active sub-bands of the BWP.</w:t>
      </w:r>
      <w:r w:rsidR="00A16B91">
        <w:rPr>
          <w:color w:val="000000"/>
          <w:sz w:val="20"/>
          <w:szCs w:val="20"/>
          <w:lang w:val="en-GB"/>
        </w:rPr>
        <w:t xml:space="preserve"> To avoid unnecessary PDCCH monitoring. </w:t>
      </w:r>
    </w:p>
    <w:p w14:paraId="5D1FEA73" w14:textId="55210A62" w:rsidR="00DA317A" w:rsidRDefault="00DA317A" w:rsidP="00DA317A">
      <w:pPr>
        <w:jc w:val="both"/>
        <w:rPr>
          <w:color w:val="000000"/>
        </w:rPr>
      </w:pPr>
      <w:r>
        <w:rPr>
          <w:color w:val="000000"/>
        </w:rPr>
        <w:t>In NR licensed, CORESETs and search-space</w:t>
      </w:r>
      <w:r w:rsidR="00702BAF">
        <w:rPr>
          <w:color w:val="000000"/>
        </w:rPr>
        <w:t xml:space="preserve"> </w:t>
      </w:r>
      <w:r>
        <w:rPr>
          <w:color w:val="000000"/>
        </w:rPr>
        <w:t>sets are configured within/per BWP. Up to 2</w:t>
      </w:r>
      <w:r w:rsidR="00841BD4">
        <w:rPr>
          <w:color w:val="000000"/>
        </w:rPr>
        <w:t xml:space="preserve"> </w:t>
      </w:r>
      <w:r>
        <w:rPr>
          <w:color w:val="000000"/>
        </w:rPr>
        <w:t>(mandatory)</w:t>
      </w:r>
      <w:r w:rsidR="00841BD4">
        <w:rPr>
          <w:color w:val="000000"/>
        </w:rPr>
        <w:t xml:space="preserve"> or</w:t>
      </w:r>
      <w:r>
        <w:rPr>
          <w:color w:val="000000"/>
        </w:rPr>
        <w:t xml:space="preserve"> 3</w:t>
      </w:r>
      <w:r w:rsidR="00841BD4">
        <w:rPr>
          <w:color w:val="000000"/>
        </w:rPr>
        <w:t xml:space="preserve"> (</w:t>
      </w:r>
      <w:r>
        <w:rPr>
          <w:color w:val="000000"/>
        </w:rPr>
        <w:t xml:space="preserve">supported by spec) CORESETs can be configured per BWP. Similarly, up to 10 search-space-sets can be configured in a BWP within the CORESETs. </w:t>
      </w:r>
      <w:proofErr w:type="gramStart"/>
      <w:r>
        <w:rPr>
          <w:color w:val="000000"/>
        </w:rPr>
        <w:t>It is clear that PDCCH</w:t>
      </w:r>
      <w:proofErr w:type="gramEnd"/>
      <w:r>
        <w:rPr>
          <w:color w:val="000000"/>
        </w:rPr>
        <w:t xml:space="preserve"> structures</w:t>
      </w:r>
      <w:r w:rsidR="00A74354">
        <w:rPr>
          <w:color w:val="000000"/>
        </w:rPr>
        <w:t>,</w:t>
      </w:r>
      <w:r>
        <w:rPr>
          <w:color w:val="000000"/>
        </w:rPr>
        <w:t xml:space="preserve"> </w:t>
      </w:r>
      <w:r w:rsidR="00841BD4">
        <w:rPr>
          <w:color w:val="000000"/>
        </w:rPr>
        <w:t>defined for NR licensed band operation</w:t>
      </w:r>
      <w:r w:rsidR="00A74354">
        <w:rPr>
          <w:color w:val="000000"/>
        </w:rPr>
        <w:t>,</w:t>
      </w:r>
      <w:r w:rsidR="00841BD4">
        <w:rPr>
          <w:color w:val="000000"/>
        </w:rPr>
        <w:t xml:space="preserve"> </w:t>
      </w:r>
      <w:r>
        <w:rPr>
          <w:color w:val="000000"/>
        </w:rPr>
        <w:t>are not directly applicable to NR-U. Imagine</w:t>
      </w:r>
      <w:r w:rsidR="00FA7DAB">
        <w:rPr>
          <w:color w:val="000000"/>
        </w:rPr>
        <w:t xml:space="preserve"> e.g.</w:t>
      </w:r>
      <w:r>
        <w:rPr>
          <w:color w:val="000000"/>
        </w:rPr>
        <w:t xml:space="preserve"> interleaved CORESET configured on a BWP spanning multiple sub-bands. If one sub-band LBT fails, the majority of PDCCH candidates will be dropped</w:t>
      </w:r>
      <w:r w:rsidR="00406DF6">
        <w:rPr>
          <w:color w:val="000000"/>
        </w:rPr>
        <w:t xml:space="preserve"> or performance will be impacted in unpredictable way</w:t>
      </w:r>
      <w:r>
        <w:rPr>
          <w:color w:val="000000"/>
        </w:rPr>
        <w:t xml:space="preserve">. </w:t>
      </w:r>
      <w:r w:rsidR="00FF6EB6">
        <w:rPr>
          <w:color w:val="000000"/>
        </w:rPr>
        <w:t xml:space="preserve">In case of localized CORESET, NR hashing distributes candidates over sub-bands, if 3 out of 4 sub-bands are with failed LBT, then ¼ candidates is left, and </w:t>
      </w:r>
      <w:proofErr w:type="spellStart"/>
      <w:r w:rsidR="00FF6EB6">
        <w:rPr>
          <w:color w:val="000000"/>
        </w:rPr>
        <w:t>gNB</w:t>
      </w:r>
      <w:proofErr w:type="spellEnd"/>
      <w:r w:rsidR="00FF6EB6">
        <w:rPr>
          <w:color w:val="000000"/>
        </w:rPr>
        <w:t xml:space="preserve"> will have troubles with PDCCH blocking. </w:t>
      </w:r>
    </w:p>
    <w:p w14:paraId="2C7228A0" w14:textId="6E644DAE" w:rsidR="00DA317A" w:rsidRPr="00A60F5C" w:rsidRDefault="00DA317A" w:rsidP="00DA317A">
      <w:pPr>
        <w:jc w:val="both"/>
        <w:rPr>
          <w:i/>
          <w:color w:val="000000"/>
        </w:rPr>
      </w:pPr>
      <w:r w:rsidRPr="0048748C">
        <w:rPr>
          <w:b/>
          <w:i/>
          <w:color w:val="000000"/>
        </w:rPr>
        <w:t>Observation</w:t>
      </w:r>
      <w:r w:rsidR="008F0BCD">
        <w:rPr>
          <w:b/>
          <w:i/>
          <w:color w:val="000000"/>
        </w:rPr>
        <w:t xml:space="preserve"> </w:t>
      </w:r>
      <w:r w:rsidR="0091682C">
        <w:rPr>
          <w:b/>
          <w:i/>
          <w:color w:val="000000"/>
        </w:rPr>
        <w:t>1</w:t>
      </w:r>
      <w:r w:rsidRPr="0048748C">
        <w:rPr>
          <w:b/>
          <w:i/>
          <w:color w:val="000000"/>
        </w:rPr>
        <w:t>:</w:t>
      </w:r>
      <w:r w:rsidRPr="0048748C">
        <w:rPr>
          <w:i/>
          <w:color w:val="000000"/>
        </w:rPr>
        <w:t xml:space="preserve"> NR-licensed DL control structures are not directly applicable to </w:t>
      </w:r>
      <w:r w:rsidR="0078656D" w:rsidRPr="0048748C">
        <w:rPr>
          <w:i/>
          <w:color w:val="000000"/>
        </w:rPr>
        <w:t xml:space="preserve">BWPs </w:t>
      </w:r>
      <w:r w:rsidR="0078656D" w:rsidRPr="0078656D">
        <w:rPr>
          <w:i/>
          <w:color w:val="000000"/>
        </w:rPr>
        <w:t>spanning multiple sub-bands</w:t>
      </w:r>
      <w:r w:rsidR="003531F3">
        <w:rPr>
          <w:i/>
          <w:color w:val="000000"/>
        </w:rPr>
        <w:t xml:space="preserve"> when</w:t>
      </w:r>
      <w:r w:rsidR="00903560">
        <w:rPr>
          <w:i/>
          <w:color w:val="000000"/>
        </w:rPr>
        <w:t xml:space="preserve"> NR-U DL is</w:t>
      </w:r>
      <w:r w:rsidR="003531F3">
        <w:rPr>
          <w:i/>
          <w:color w:val="000000"/>
        </w:rPr>
        <w:t xml:space="preserve"> operated according to Mode </w:t>
      </w:r>
      <w:r w:rsidR="00B912AF">
        <w:rPr>
          <w:i/>
          <w:color w:val="000000"/>
        </w:rPr>
        <w:t>2</w:t>
      </w:r>
      <w:r w:rsidR="003531F3">
        <w:rPr>
          <w:i/>
          <w:color w:val="000000"/>
        </w:rPr>
        <w:t xml:space="preserve"> or Mode </w:t>
      </w:r>
      <w:r w:rsidR="00B912AF">
        <w:rPr>
          <w:i/>
          <w:color w:val="000000"/>
        </w:rPr>
        <w:t>3</w:t>
      </w:r>
      <w:r w:rsidR="0078656D" w:rsidRPr="0078656D">
        <w:rPr>
          <w:i/>
          <w:color w:val="000000"/>
        </w:rPr>
        <w:t>.</w:t>
      </w:r>
      <w:r w:rsidRPr="00A60F5C">
        <w:rPr>
          <w:i/>
          <w:color w:val="000000"/>
        </w:rPr>
        <w:t xml:space="preserve">    </w:t>
      </w:r>
    </w:p>
    <w:p w14:paraId="78CF1702" w14:textId="6FDB4858" w:rsidR="00F5354C" w:rsidRDefault="00FF6EB6" w:rsidP="00DA317A">
      <w:pPr>
        <w:jc w:val="both"/>
        <w:rPr>
          <w:color w:val="000000"/>
        </w:rPr>
      </w:pPr>
      <w:r>
        <w:rPr>
          <w:color w:val="000000"/>
        </w:rPr>
        <w:t>One option (</w:t>
      </w:r>
      <w:r w:rsidRPr="00FF6EB6">
        <w:rPr>
          <w:b/>
          <w:color w:val="000000"/>
        </w:rPr>
        <w:t>O</w:t>
      </w:r>
      <w:r w:rsidR="00DA317A" w:rsidRPr="00FF6EB6">
        <w:rPr>
          <w:b/>
          <w:color w:val="000000"/>
        </w:rPr>
        <w:t>ption</w:t>
      </w:r>
      <w:r w:rsidR="0062326F" w:rsidRPr="00FF6EB6">
        <w:rPr>
          <w:b/>
          <w:color w:val="000000"/>
        </w:rPr>
        <w:t xml:space="preserve"> 1</w:t>
      </w:r>
      <w:r>
        <w:rPr>
          <w:color w:val="000000"/>
        </w:rPr>
        <w:t>)</w:t>
      </w:r>
      <w:r w:rsidR="00DA317A">
        <w:rPr>
          <w:color w:val="000000"/>
        </w:rPr>
        <w:t xml:space="preserve"> to deal with the above issue, is to restrict existing CORESET </w:t>
      </w:r>
      <w:r w:rsidR="004B64DB">
        <w:rPr>
          <w:color w:val="000000"/>
        </w:rPr>
        <w:t>configurations to a 20MH</w:t>
      </w:r>
      <w:r w:rsidR="00DA317A">
        <w:rPr>
          <w:color w:val="000000"/>
        </w:rPr>
        <w:t xml:space="preserve">z sub-band in NR-U, in case of sub-band LBT is used in the band. </w:t>
      </w:r>
      <w:r w:rsidR="00C5587E">
        <w:rPr>
          <w:color w:val="000000"/>
        </w:rPr>
        <w:t>T</w:t>
      </w:r>
      <w:r w:rsidR="00DA317A">
        <w:rPr>
          <w:color w:val="000000"/>
        </w:rPr>
        <w:t>his approach require</w:t>
      </w:r>
      <w:r w:rsidR="00C5587E">
        <w:rPr>
          <w:color w:val="000000"/>
        </w:rPr>
        <w:t xml:space="preserve">s an increase in number of supported CORESETs, </w:t>
      </w:r>
      <w:r w:rsidR="006C2392">
        <w:rPr>
          <w:color w:val="000000"/>
        </w:rPr>
        <w:t>resulting to</w:t>
      </w:r>
      <w:r w:rsidR="00C5587E">
        <w:rPr>
          <w:color w:val="000000"/>
        </w:rPr>
        <w:t xml:space="preserve"> </w:t>
      </w:r>
      <w:r w:rsidR="00DA317A">
        <w:rPr>
          <w:color w:val="000000"/>
        </w:rPr>
        <w:t>increas</w:t>
      </w:r>
      <w:r w:rsidR="004B64DB">
        <w:rPr>
          <w:color w:val="000000"/>
        </w:rPr>
        <w:t>e</w:t>
      </w:r>
      <w:r w:rsidR="006C2392">
        <w:rPr>
          <w:color w:val="000000"/>
        </w:rPr>
        <w:t>d</w:t>
      </w:r>
      <w:r w:rsidR="00DA317A">
        <w:rPr>
          <w:color w:val="000000"/>
        </w:rPr>
        <w:t xml:space="preserve"> RRC overhead and implementation complexity.</w:t>
      </w:r>
      <w:r w:rsidR="003531F3">
        <w:rPr>
          <w:color w:val="000000"/>
        </w:rPr>
        <w:t xml:space="preserve"> On the other hand, confining CORESET within sub-band would minimize the specification impact. Furthermore, multi-TRP R16 WI already agreed to support 4-6 CORESETs per BWP</w:t>
      </w:r>
      <w:r w:rsidR="00C5587E">
        <w:rPr>
          <w:color w:val="000000"/>
        </w:rPr>
        <w:t xml:space="preserve"> in R16</w:t>
      </w:r>
      <w:r w:rsidR="003531F3">
        <w:rPr>
          <w:color w:val="000000"/>
        </w:rPr>
        <w:t xml:space="preserve">. </w:t>
      </w:r>
    </w:p>
    <w:p w14:paraId="7260B380" w14:textId="77777777" w:rsidR="00406DF6" w:rsidRDefault="003531F3" w:rsidP="00DA317A">
      <w:pPr>
        <w:jc w:val="both"/>
        <w:rPr>
          <w:color w:val="000000"/>
        </w:rPr>
      </w:pPr>
      <w:r>
        <w:rPr>
          <w:color w:val="000000"/>
        </w:rPr>
        <w:t xml:space="preserve">To ease </w:t>
      </w:r>
      <w:r w:rsidR="00DE69B5">
        <w:rPr>
          <w:color w:val="000000"/>
        </w:rPr>
        <w:t>the implementation complexity</w:t>
      </w:r>
      <w:r w:rsidR="00C5587E">
        <w:rPr>
          <w:color w:val="000000"/>
        </w:rPr>
        <w:t xml:space="preserve"> </w:t>
      </w:r>
      <w:r w:rsidR="00F5354C">
        <w:rPr>
          <w:color w:val="000000"/>
        </w:rPr>
        <w:t>and configuration overhead, some properties of a group of CORESETs, each</w:t>
      </w:r>
      <w:r w:rsidR="0011229C">
        <w:rPr>
          <w:color w:val="000000"/>
        </w:rPr>
        <w:t xml:space="preserve"> CORESET</w:t>
      </w:r>
      <w:r w:rsidR="00F5354C">
        <w:rPr>
          <w:color w:val="000000"/>
        </w:rPr>
        <w:t xml:space="preserve"> in different sub-band, could be restricted to be the same. For example, TCI management or REG-bundle size, etc. could be the same.</w:t>
      </w:r>
      <w:r w:rsidR="00DE69B5">
        <w:rPr>
          <w:color w:val="000000"/>
        </w:rPr>
        <w:t xml:space="preserve"> </w:t>
      </w:r>
      <w:r w:rsidR="00F5354C">
        <w:rPr>
          <w:color w:val="000000"/>
        </w:rPr>
        <w:t>Similarly, to reduce number of configured search-space sets, one search-space set could be associated with all</w:t>
      </w:r>
      <w:r w:rsidR="00C5587E">
        <w:rPr>
          <w:color w:val="000000"/>
        </w:rPr>
        <w:t xml:space="preserve"> or subset of</w:t>
      </w:r>
      <w:r w:rsidR="00F5354C">
        <w:rPr>
          <w:color w:val="000000"/>
        </w:rPr>
        <w:t xml:space="preserve"> CORESETs within </w:t>
      </w:r>
      <w:r w:rsidR="0011229C">
        <w:rPr>
          <w:color w:val="000000"/>
        </w:rPr>
        <w:t>the</w:t>
      </w:r>
      <w:r w:rsidR="00F5354C">
        <w:rPr>
          <w:color w:val="000000"/>
        </w:rPr>
        <w:t xml:space="preserve"> group of CORESET</w:t>
      </w:r>
      <w:r w:rsidR="0011229C">
        <w:rPr>
          <w:color w:val="000000"/>
        </w:rPr>
        <w:t>s</w:t>
      </w:r>
      <w:r w:rsidR="00F5354C">
        <w:rPr>
          <w:color w:val="000000"/>
        </w:rPr>
        <w:t xml:space="preserve">. </w:t>
      </w:r>
    </w:p>
    <w:p w14:paraId="25982AFC" w14:textId="4D005B54" w:rsidR="003531F3" w:rsidRDefault="004B77A6" w:rsidP="00DA317A">
      <w:pPr>
        <w:jc w:val="both"/>
      </w:pPr>
      <w:r>
        <w:rPr>
          <w:color w:val="000000"/>
        </w:rPr>
        <w:t>Th</w:t>
      </w:r>
      <w:r w:rsidR="00406DF6">
        <w:rPr>
          <w:color w:val="000000"/>
        </w:rPr>
        <w:t>e</w:t>
      </w:r>
      <w:r>
        <w:rPr>
          <w:color w:val="000000"/>
        </w:rPr>
        <w:t xml:space="preserve"> </w:t>
      </w:r>
      <w:r w:rsidR="00406DF6">
        <w:rPr>
          <w:color w:val="000000"/>
        </w:rPr>
        <w:t xml:space="preserve">CORESET </w:t>
      </w:r>
      <w:r>
        <w:rPr>
          <w:color w:val="000000"/>
        </w:rPr>
        <w:t xml:space="preserve">restriction could be achieved, </w:t>
      </w:r>
      <w:r w:rsidR="00FF6EB6">
        <w:rPr>
          <w:color w:val="000000"/>
        </w:rPr>
        <w:t xml:space="preserve">simply </w:t>
      </w:r>
      <w:r>
        <w:rPr>
          <w:color w:val="000000"/>
        </w:rPr>
        <w:t>by configuring a</w:t>
      </w:r>
      <w:r w:rsidR="00B7781D">
        <w:rPr>
          <w:color w:val="000000"/>
        </w:rPr>
        <w:t xml:space="preserve"> </w:t>
      </w:r>
      <w:r w:rsidR="007112AA">
        <w:rPr>
          <w:color w:val="000000"/>
        </w:rPr>
        <w:t>dependent</w:t>
      </w:r>
      <w:r>
        <w:rPr>
          <w:color w:val="000000"/>
        </w:rPr>
        <w:t xml:space="preserve"> CORESET </w:t>
      </w:r>
      <w:r w:rsidR="00B7781D">
        <w:rPr>
          <w:color w:val="000000"/>
        </w:rPr>
        <w:t xml:space="preserve">with new parameter </w:t>
      </w:r>
      <w:proofErr w:type="spellStart"/>
      <w:r w:rsidR="00B7781D" w:rsidRPr="00B7781D">
        <w:rPr>
          <w:i/>
        </w:rPr>
        <w:t>masterControlResourceSetID</w:t>
      </w:r>
      <w:proofErr w:type="spellEnd"/>
      <w:r w:rsidR="00B7781D">
        <w:t xml:space="preserve">. The CORESET configured with this parameter inherits the rest of parameters from the CORESET ID indicated in this parameter. At the same time, UE is not expected to receive indication where active TCI of </w:t>
      </w:r>
      <w:r w:rsidR="007112AA">
        <w:t>dependent</w:t>
      </w:r>
      <w:r w:rsidR="00B7781D">
        <w:t xml:space="preserve"> CORESET is different to master CORESET.</w:t>
      </w:r>
      <w:r w:rsidR="00FF6EB6">
        <w:t xml:space="preserve"> Finally, the configuration overhead </w:t>
      </w:r>
      <w:r w:rsidR="00D91153">
        <w:t xml:space="preserve">for dependent CORESETs </w:t>
      </w:r>
      <w:r w:rsidR="00FF6EB6">
        <w:t xml:space="preserve">significantly shrinks, as shown below. </w:t>
      </w:r>
      <w:r w:rsidR="005B621C">
        <w:t>CORESET configured with</w:t>
      </w:r>
      <w:r w:rsidR="00E00110">
        <w:t xml:space="preserve"> parameter</w:t>
      </w:r>
      <w:r w:rsidR="005B621C">
        <w:t xml:space="preserve"> </w:t>
      </w:r>
      <w:proofErr w:type="spellStart"/>
      <w:r w:rsidR="005B621C" w:rsidRPr="00B7781D">
        <w:rPr>
          <w:i/>
        </w:rPr>
        <w:t>masterControlResourceSetID</w:t>
      </w:r>
      <w:proofErr w:type="spellEnd"/>
      <w:r w:rsidR="005B621C">
        <w:rPr>
          <w:i/>
        </w:rPr>
        <w:t xml:space="preserve"> </w:t>
      </w:r>
      <w:r w:rsidR="005B621C" w:rsidRPr="005B621C">
        <w:t xml:space="preserve">would </w:t>
      </w:r>
      <w:r w:rsidR="005B621C">
        <w:t xml:space="preserve">have their own capability and would not count into R15 </w:t>
      </w:r>
      <w:r w:rsidR="00D00827">
        <w:t>capability applicable to master CORESET only.</w:t>
      </w:r>
    </w:p>
    <w:p w14:paraId="3F8316E7" w14:textId="35418CAE" w:rsidR="004B77A6" w:rsidRDefault="004B77A6" w:rsidP="00DA317A">
      <w:pPr>
        <w:jc w:val="both"/>
        <w:rPr>
          <w:color w:val="000000"/>
        </w:rPr>
      </w:pPr>
    </w:p>
    <w:p w14:paraId="55B2103B" w14:textId="77777777" w:rsidR="004B77A6" w:rsidRPr="00AB1A0A" w:rsidRDefault="004B77A6" w:rsidP="004B77A6">
      <w:pPr>
        <w:pStyle w:val="TH"/>
      </w:pPr>
      <w:proofErr w:type="spellStart"/>
      <w:r w:rsidRPr="00AB1A0A">
        <w:rPr>
          <w:i/>
        </w:rPr>
        <w:t>ControlResourceSet</w:t>
      </w:r>
      <w:proofErr w:type="spellEnd"/>
      <w:r w:rsidRPr="00AB1A0A">
        <w:t xml:space="preserve"> information element</w:t>
      </w:r>
    </w:p>
    <w:p w14:paraId="2B25931B" w14:textId="77777777" w:rsidR="004B77A6" w:rsidRPr="00AB1A0A" w:rsidRDefault="004B77A6" w:rsidP="004B77A6">
      <w:pPr>
        <w:pStyle w:val="PL"/>
        <w:rPr>
          <w:color w:val="808080"/>
        </w:rPr>
      </w:pPr>
      <w:r w:rsidRPr="00AB1A0A">
        <w:rPr>
          <w:color w:val="808080"/>
        </w:rPr>
        <w:t>-- ASN1START</w:t>
      </w:r>
    </w:p>
    <w:p w14:paraId="5B894D52" w14:textId="77777777" w:rsidR="004B77A6" w:rsidRPr="00AB1A0A" w:rsidRDefault="004B77A6" w:rsidP="004B77A6">
      <w:pPr>
        <w:pStyle w:val="PL"/>
        <w:rPr>
          <w:color w:val="808080"/>
        </w:rPr>
      </w:pPr>
      <w:r w:rsidRPr="00AB1A0A">
        <w:rPr>
          <w:color w:val="808080"/>
        </w:rPr>
        <w:t>-- TAG-CONTROLRESOURCESET-START</w:t>
      </w:r>
    </w:p>
    <w:p w14:paraId="3D682CD0" w14:textId="77777777" w:rsidR="004B77A6" w:rsidRPr="00AB1A0A" w:rsidRDefault="004B77A6" w:rsidP="004B77A6">
      <w:pPr>
        <w:pStyle w:val="PL"/>
      </w:pPr>
    </w:p>
    <w:p w14:paraId="608C0239" w14:textId="77777777" w:rsidR="004B77A6" w:rsidRPr="00AB1A0A" w:rsidRDefault="004B77A6" w:rsidP="004B77A6">
      <w:pPr>
        <w:pStyle w:val="PL"/>
      </w:pPr>
      <w:r w:rsidRPr="00AB1A0A">
        <w:t xml:space="preserve">ControlResourceSet ::=              </w:t>
      </w:r>
      <w:r w:rsidRPr="00AB1A0A">
        <w:rPr>
          <w:color w:val="993366"/>
        </w:rPr>
        <w:t>SEQUENCE</w:t>
      </w:r>
      <w:r w:rsidRPr="00AB1A0A">
        <w:t xml:space="preserve"> {</w:t>
      </w:r>
    </w:p>
    <w:p w14:paraId="763E3CAA" w14:textId="77777777" w:rsidR="004B77A6" w:rsidRPr="00AB1A0A" w:rsidRDefault="004B77A6" w:rsidP="004B77A6">
      <w:pPr>
        <w:pStyle w:val="PL"/>
      </w:pPr>
      <w:r w:rsidRPr="00AB1A0A">
        <w:t xml:space="preserve">    controlResourceSetId                ControlResourceSetId,</w:t>
      </w:r>
    </w:p>
    <w:p w14:paraId="4CAA3E8B" w14:textId="77777777" w:rsidR="004B77A6" w:rsidRPr="00AB1A0A" w:rsidRDefault="004B77A6" w:rsidP="004B77A6">
      <w:pPr>
        <w:pStyle w:val="PL"/>
      </w:pPr>
    </w:p>
    <w:p w14:paraId="3A2E2CD8" w14:textId="4520F8D0" w:rsidR="004B77A6" w:rsidRDefault="004B77A6" w:rsidP="004B77A6">
      <w:pPr>
        <w:pStyle w:val="PL"/>
      </w:pPr>
      <w:r w:rsidRPr="00AB1A0A">
        <w:t xml:space="preserve">    frequencyDomainResources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(45)),</w:t>
      </w:r>
    </w:p>
    <w:p w14:paraId="1CF60F64" w14:textId="4DB36225" w:rsidR="004B77A6" w:rsidRDefault="004B77A6" w:rsidP="004B77A6">
      <w:pPr>
        <w:pStyle w:val="PL"/>
      </w:pPr>
      <w:r>
        <w:t xml:space="preserve">    </w:t>
      </w:r>
    </w:p>
    <w:p w14:paraId="75C8FB15" w14:textId="1CBC4626" w:rsidR="00B7781D" w:rsidRPr="00AB1A0A" w:rsidRDefault="00B7781D" w:rsidP="004B77A6">
      <w:pPr>
        <w:pStyle w:val="PL"/>
      </w:pPr>
      <w:r>
        <w:t xml:space="preserve">    masterControlResourceSetID  </w:t>
      </w:r>
      <w:r>
        <w:tab/>
      </w:r>
      <w:r>
        <w:tab/>
      </w:r>
      <w:r w:rsidRPr="00AB1A0A">
        <w:t>ControlResourceSetId</w:t>
      </w:r>
      <w:r>
        <w:t xml:space="preserve"> </w:t>
      </w:r>
      <w:r>
        <w:tab/>
      </w:r>
      <w:r>
        <w:tab/>
      </w:r>
      <w:r>
        <w:tab/>
      </w:r>
      <w:r>
        <w:tab/>
        <w:t>OPTION</w:t>
      </w:r>
      <w:r w:rsidR="007112AA">
        <w:t>Al, --Need S</w:t>
      </w:r>
    </w:p>
    <w:p w14:paraId="49594FF0" w14:textId="77777777" w:rsidR="004B77A6" w:rsidRDefault="004B77A6" w:rsidP="004B77A6">
      <w:pPr>
        <w:pStyle w:val="PL"/>
      </w:pPr>
      <w:r w:rsidRPr="00AB1A0A">
        <w:t xml:space="preserve">    </w:t>
      </w:r>
    </w:p>
    <w:p w14:paraId="33DFBF98" w14:textId="77777777" w:rsidR="004B77A6" w:rsidRDefault="004B77A6" w:rsidP="004B77A6">
      <w:pPr>
        <w:pStyle w:val="PL"/>
      </w:pPr>
    </w:p>
    <w:p w14:paraId="187B25D9" w14:textId="6D0BCECD" w:rsidR="004B77A6" w:rsidRPr="004B77A6" w:rsidRDefault="004B77A6" w:rsidP="004B77A6">
      <w:pPr>
        <w:pStyle w:val="PL"/>
        <w:rPr>
          <w:strike/>
          <w:color w:val="FF0000"/>
        </w:rPr>
      </w:pPr>
      <w:r w:rsidRPr="004B77A6">
        <w:rPr>
          <w:strike/>
          <w:color w:val="FF0000"/>
        </w:rPr>
        <w:t xml:space="preserve">   duration                            INTEGER (1..maxCoReSetDuration),</w:t>
      </w:r>
    </w:p>
    <w:p w14:paraId="4767C555" w14:textId="77777777" w:rsidR="004B77A6" w:rsidRPr="004B77A6" w:rsidRDefault="004B77A6" w:rsidP="004B77A6">
      <w:pPr>
        <w:pStyle w:val="PL"/>
        <w:rPr>
          <w:strike/>
          <w:color w:val="FF0000"/>
        </w:rPr>
      </w:pPr>
      <w:r w:rsidRPr="004B77A6">
        <w:rPr>
          <w:strike/>
          <w:color w:val="FF0000"/>
        </w:rPr>
        <w:t xml:space="preserve">    cce-REG-MappingType                 CHOICE {</w:t>
      </w:r>
    </w:p>
    <w:p w14:paraId="730A1D00" w14:textId="77777777" w:rsidR="004B77A6" w:rsidRPr="004B77A6" w:rsidRDefault="004B77A6" w:rsidP="004B77A6">
      <w:pPr>
        <w:pStyle w:val="PL"/>
        <w:rPr>
          <w:strike/>
          <w:color w:val="FF0000"/>
        </w:rPr>
      </w:pPr>
      <w:r w:rsidRPr="004B77A6">
        <w:rPr>
          <w:strike/>
          <w:color w:val="FF0000"/>
        </w:rPr>
        <w:t xml:space="preserve">        interleaved                         SEQUENCE {</w:t>
      </w:r>
    </w:p>
    <w:p w14:paraId="66078202" w14:textId="77777777" w:rsidR="004B77A6" w:rsidRPr="004B77A6" w:rsidRDefault="004B77A6" w:rsidP="004B77A6">
      <w:pPr>
        <w:pStyle w:val="PL"/>
        <w:rPr>
          <w:strike/>
          <w:color w:val="FF0000"/>
        </w:rPr>
      </w:pPr>
      <w:r w:rsidRPr="004B77A6">
        <w:rPr>
          <w:strike/>
          <w:color w:val="FF0000"/>
        </w:rPr>
        <w:t xml:space="preserve">            reg-BundleSize                      ENUMERATED {n2, n3, n6},</w:t>
      </w:r>
    </w:p>
    <w:p w14:paraId="49136E0D" w14:textId="77777777" w:rsidR="004B77A6" w:rsidRPr="004B77A6" w:rsidRDefault="004B77A6" w:rsidP="004B77A6">
      <w:pPr>
        <w:pStyle w:val="PL"/>
        <w:rPr>
          <w:strike/>
          <w:color w:val="FF0000"/>
        </w:rPr>
      </w:pPr>
      <w:bookmarkStart w:id="2" w:name="_Hlk514758623"/>
      <w:r w:rsidRPr="004B77A6">
        <w:rPr>
          <w:strike/>
          <w:color w:val="FF0000"/>
        </w:rPr>
        <w:t xml:space="preserve">            interleaverSize                     ENUMERATED {n2, n3, n6},</w:t>
      </w:r>
    </w:p>
    <w:bookmarkEnd w:id="2"/>
    <w:p w14:paraId="0971D513" w14:textId="77777777" w:rsidR="004B77A6" w:rsidRPr="004B77A6" w:rsidRDefault="004B77A6" w:rsidP="004B77A6">
      <w:pPr>
        <w:pStyle w:val="PL"/>
        <w:rPr>
          <w:strike/>
          <w:color w:val="FF0000"/>
        </w:rPr>
      </w:pPr>
      <w:r w:rsidRPr="004B77A6">
        <w:rPr>
          <w:strike/>
          <w:color w:val="FF0000"/>
        </w:rPr>
        <w:t xml:space="preserve">            shiftIndex                          INTEGER(0..maxNrofPhysicalResourceBlocks-1)       OPTIONAL -- Need S</w:t>
      </w:r>
    </w:p>
    <w:p w14:paraId="6F07E00A" w14:textId="77777777" w:rsidR="004B77A6" w:rsidRPr="004B77A6" w:rsidRDefault="004B77A6" w:rsidP="004B77A6">
      <w:pPr>
        <w:pStyle w:val="PL"/>
        <w:rPr>
          <w:strike/>
          <w:color w:val="FF0000"/>
        </w:rPr>
      </w:pPr>
      <w:r w:rsidRPr="004B77A6">
        <w:rPr>
          <w:strike/>
          <w:color w:val="FF0000"/>
        </w:rPr>
        <w:t xml:space="preserve">        },</w:t>
      </w:r>
    </w:p>
    <w:p w14:paraId="1C2ACAEF" w14:textId="77777777" w:rsidR="004B77A6" w:rsidRPr="004B77A6" w:rsidRDefault="004B77A6" w:rsidP="004B77A6">
      <w:pPr>
        <w:pStyle w:val="PL"/>
        <w:rPr>
          <w:strike/>
          <w:color w:val="FF0000"/>
        </w:rPr>
      </w:pPr>
      <w:r w:rsidRPr="004B77A6">
        <w:rPr>
          <w:strike/>
          <w:color w:val="FF0000"/>
        </w:rPr>
        <w:t xml:space="preserve">        nonInterleaved                      NULL</w:t>
      </w:r>
    </w:p>
    <w:p w14:paraId="30B7EA7F" w14:textId="77777777" w:rsidR="004B77A6" w:rsidRPr="004B77A6" w:rsidRDefault="004B77A6" w:rsidP="004B77A6">
      <w:pPr>
        <w:pStyle w:val="PL"/>
        <w:rPr>
          <w:strike/>
          <w:color w:val="FF0000"/>
        </w:rPr>
      </w:pPr>
      <w:r w:rsidRPr="004B77A6">
        <w:rPr>
          <w:strike/>
          <w:color w:val="FF0000"/>
        </w:rPr>
        <w:t xml:space="preserve">    },</w:t>
      </w:r>
    </w:p>
    <w:p w14:paraId="1AABE268" w14:textId="77777777" w:rsidR="004B77A6" w:rsidRPr="004B77A6" w:rsidRDefault="004B77A6" w:rsidP="004B77A6">
      <w:pPr>
        <w:pStyle w:val="PL"/>
        <w:rPr>
          <w:strike/>
          <w:color w:val="FF0000"/>
        </w:rPr>
      </w:pPr>
      <w:r w:rsidRPr="004B77A6">
        <w:rPr>
          <w:strike/>
          <w:color w:val="FF0000"/>
        </w:rPr>
        <w:t xml:space="preserve">    precoderGranularity                 ENUMERATED {sameAsREG-bundle, allContiguousRBs},</w:t>
      </w:r>
    </w:p>
    <w:p w14:paraId="4F196235" w14:textId="77777777" w:rsidR="004B77A6" w:rsidRPr="004B77A6" w:rsidRDefault="004B77A6" w:rsidP="004B77A6">
      <w:pPr>
        <w:pStyle w:val="PL"/>
        <w:rPr>
          <w:strike/>
          <w:color w:val="FF0000"/>
        </w:rPr>
      </w:pPr>
      <w:r w:rsidRPr="004B77A6">
        <w:rPr>
          <w:strike/>
          <w:color w:val="FF0000"/>
        </w:rPr>
        <w:t xml:space="preserve">    tci-StatesPDCCH-ToAddList           SEQUENCE(SIZE (1..maxNrofTCI-StatesPDCCH)) OF TCI-StateId OPTIONAL, -- Cond NotSIB1-initialBWP</w:t>
      </w:r>
    </w:p>
    <w:p w14:paraId="1BD96E76" w14:textId="77777777" w:rsidR="004B77A6" w:rsidRPr="004B77A6" w:rsidRDefault="004B77A6" w:rsidP="004B77A6">
      <w:pPr>
        <w:pStyle w:val="PL"/>
        <w:rPr>
          <w:strike/>
          <w:color w:val="FF0000"/>
        </w:rPr>
      </w:pPr>
      <w:r w:rsidRPr="004B77A6">
        <w:rPr>
          <w:strike/>
          <w:color w:val="FF0000"/>
        </w:rPr>
        <w:t xml:space="preserve">    tci-StatesPDCCH-ToReleaseList       SEQUENCE(SIZE (1..maxNrofTCI-StatesPDCCH)) OF TCI-StateId OPTIONAL, -- Cond NotSIB1-initialBWP</w:t>
      </w:r>
    </w:p>
    <w:p w14:paraId="7F6F6B39" w14:textId="77777777" w:rsidR="004B77A6" w:rsidRPr="004B77A6" w:rsidRDefault="004B77A6" w:rsidP="004B77A6">
      <w:pPr>
        <w:pStyle w:val="PL"/>
        <w:rPr>
          <w:strike/>
          <w:color w:val="FF0000"/>
        </w:rPr>
      </w:pPr>
      <w:r w:rsidRPr="004B77A6">
        <w:rPr>
          <w:strike/>
          <w:color w:val="FF0000"/>
        </w:rPr>
        <w:t xml:space="preserve">    tci-PresentInDCI                        ENUMERATED {enabled}                                  OPTIONAL, -- Need S</w:t>
      </w:r>
    </w:p>
    <w:p w14:paraId="7071590C" w14:textId="77777777" w:rsidR="004B77A6" w:rsidRPr="004B77A6" w:rsidRDefault="004B77A6" w:rsidP="004B77A6">
      <w:pPr>
        <w:pStyle w:val="PL"/>
        <w:rPr>
          <w:strike/>
          <w:color w:val="FF0000"/>
        </w:rPr>
      </w:pPr>
      <w:r w:rsidRPr="004B77A6">
        <w:rPr>
          <w:strike/>
          <w:color w:val="FF0000"/>
        </w:rPr>
        <w:t xml:space="preserve">    pdcch-DMRS-ScramblingID                 INTEGER (0..65535)                                    OPTIONAL, -- Need S</w:t>
      </w:r>
    </w:p>
    <w:p w14:paraId="47721E90" w14:textId="77777777" w:rsidR="004B77A6" w:rsidRPr="004B77A6" w:rsidRDefault="004B77A6" w:rsidP="004B77A6">
      <w:pPr>
        <w:pStyle w:val="PL"/>
        <w:rPr>
          <w:strike/>
          <w:color w:val="FF0000"/>
        </w:rPr>
      </w:pPr>
      <w:r w:rsidRPr="004B77A6">
        <w:rPr>
          <w:strike/>
          <w:color w:val="FF0000"/>
        </w:rPr>
        <w:t xml:space="preserve">    ...</w:t>
      </w:r>
    </w:p>
    <w:p w14:paraId="000B683D" w14:textId="77777777" w:rsidR="004B77A6" w:rsidRPr="00AB1A0A" w:rsidRDefault="004B77A6" w:rsidP="004B77A6">
      <w:pPr>
        <w:pStyle w:val="PL"/>
      </w:pPr>
      <w:r w:rsidRPr="00AB1A0A">
        <w:lastRenderedPageBreak/>
        <w:t>}</w:t>
      </w:r>
    </w:p>
    <w:p w14:paraId="50AA8B2E" w14:textId="77777777" w:rsidR="004B77A6" w:rsidRPr="00AB1A0A" w:rsidRDefault="004B77A6" w:rsidP="004B77A6">
      <w:pPr>
        <w:pStyle w:val="PL"/>
      </w:pPr>
    </w:p>
    <w:p w14:paraId="39AA4532" w14:textId="77777777" w:rsidR="004B77A6" w:rsidRPr="00AB1A0A" w:rsidRDefault="004B77A6" w:rsidP="004B77A6">
      <w:pPr>
        <w:pStyle w:val="PL"/>
        <w:rPr>
          <w:color w:val="808080"/>
        </w:rPr>
      </w:pPr>
      <w:r w:rsidRPr="00AB1A0A">
        <w:rPr>
          <w:color w:val="808080"/>
        </w:rPr>
        <w:t>-- TAG-CONTROLRESOURCESET-STOP</w:t>
      </w:r>
    </w:p>
    <w:p w14:paraId="542D5C57" w14:textId="77777777" w:rsidR="004B77A6" w:rsidRPr="00AB1A0A" w:rsidRDefault="004B77A6" w:rsidP="004B77A6">
      <w:pPr>
        <w:pStyle w:val="PL"/>
        <w:rPr>
          <w:color w:val="808080"/>
        </w:rPr>
      </w:pPr>
      <w:r w:rsidRPr="00AB1A0A">
        <w:rPr>
          <w:color w:val="808080"/>
        </w:rPr>
        <w:t>-- ASN1STOP</w:t>
      </w:r>
    </w:p>
    <w:p w14:paraId="2EBEB053" w14:textId="58D18CC1" w:rsidR="004B77A6" w:rsidRDefault="004B77A6" w:rsidP="00DA317A">
      <w:pPr>
        <w:jc w:val="both"/>
        <w:rPr>
          <w:color w:val="000000"/>
        </w:rPr>
      </w:pPr>
    </w:p>
    <w:p w14:paraId="73786A40" w14:textId="4E22CB52" w:rsidR="00022218" w:rsidRDefault="00406DF6" w:rsidP="00DA317A">
      <w:pPr>
        <w:jc w:val="both"/>
        <w:rPr>
          <w:color w:val="000000"/>
        </w:rPr>
      </w:pPr>
      <w:r>
        <w:rPr>
          <w:color w:val="000000"/>
        </w:rPr>
        <w:t>An</w:t>
      </w:r>
      <w:r w:rsidR="00FF6EB6">
        <w:rPr>
          <w:color w:val="000000"/>
        </w:rPr>
        <w:t>other alternative</w:t>
      </w:r>
      <w:r>
        <w:rPr>
          <w:color w:val="000000"/>
        </w:rPr>
        <w:t xml:space="preserve"> </w:t>
      </w:r>
      <w:r w:rsidR="00FF6EB6">
        <w:rPr>
          <w:color w:val="000000"/>
        </w:rPr>
        <w:t>(</w:t>
      </w:r>
      <w:r w:rsidR="00035029" w:rsidRPr="00FF6EB6">
        <w:rPr>
          <w:b/>
          <w:color w:val="000000"/>
        </w:rPr>
        <w:t>O</w:t>
      </w:r>
      <w:r w:rsidR="00022218" w:rsidRPr="00FF6EB6">
        <w:rPr>
          <w:b/>
          <w:color w:val="000000"/>
        </w:rPr>
        <w:t>ption</w:t>
      </w:r>
      <w:r w:rsidR="0062326F" w:rsidRPr="00FF6EB6">
        <w:rPr>
          <w:b/>
          <w:color w:val="000000"/>
        </w:rPr>
        <w:t xml:space="preserve"> 2</w:t>
      </w:r>
      <w:r w:rsidR="00FF6EB6">
        <w:rPr>
          <w:color w:val="000000"/>
        </w:rPr>
        <w:t>)</w:t>
      </w:r>
      <w:r>
        <w:rPr>
          <w:color w:val="000000"/>
        </w:rPr>
        <w:t xml:space="preserve"> to deal with the issue </w:t>
      </w:r>
      <w:r w:rsidR="00022218">
        <w:rPr>
          <w:color w:val="000000"/>
        </w:rPr>
        <w:t>proposed in the previous meeting</w:t>
      </w:r>
      <w:r w:rsidR="00035029">
        <w:rPr>
          <w:color w:val="000000"/>
        </w:rPr>
        <w:t xml:space="preserve"> </w:t>
      </w:r>
      <w:r w:rsidR="00FF6EB6">
        <w:rPr>
          <w:color w:val="000000"/>
          <w:highlight w:val="yellow"/>
        </w:rPr>
        <w:fldChar w:fldCharType="begin"/>
      </w:r>
      <w:r w:rsidR="00FF6EB6">
        <w:rPr>
          <w:color w:val="000000"/>
        </w:rPr>
        <w:instrText xml:space="preserve"> REF _Ref16500962 \r \h </w:instrText>
      </w:r>
      <w:r w:rsidR="00FF6EB6">
        <w:rPr>
          <w:color w:val="000000"/>
          <w:highlight w:val="yellow"/>
        </w:rPr>
      </w:r>
      <w:r w:rsidR="00FF6EB6">
        <w:rPr>
          <w:color w:val="000000"/>
          <w:highlight w:val="yellow"/>
        </w:rPr>
        <w:fldChar w:fldCharType="separate"/>
      </w:r>
      <w:r w:rsidR="00FF6EB6">
        <w:rPr>
          <w:color w:val="000000"/>
        </w:rPr>
        <w:t>[5]</w:t>
      </w:r>
      <w:r w:rsidR="00FF6EB6">
        <w:rPr>
          <w:color w:val="000000"/>
          <w:highlight w:val="yellow"/>
        </w:rPr>
        <w:fldChar w:fldCharType="end"/>
      </w:r>
      <w:r w:rsidR="00022218">
        <w:rPr>
          <w:color w:val="000000"/>
        </w:rPr>
        <w:t xml:space="preserve"> is to restrict</w:t>
      </w:r>
      <w:r w:rsidR="003D40A2">
        <w:rPr>
          <w:color w:val="000000"/>
        </w:rPr>
        <w:t xml:space="preserve"> NR R15</w:t>
      </w:r>
      <w:r w:rsidR="00022218">
        <w:rPr>
          <w:color w:val="000000"/>
        </w:rPr>
        <w:t xml:space="preserve"> configuration flexibility (supported by NR R15) for NR-U.</w:t>
      </w:r>
      <w:r w:rsidR="00957E48">
        <w:rPr>
          <w:color w:val="000000"/>
        </w:rPr>
        <w:t xml:space="preserve"> CORESET for unicast search-space was proposed to be restrict to localized REG to CCE mapping. </w:t>
      </w:r>
      <w:r w:rsidR="00266EA5">
        <w:rPr>
          <w:color w:val="000000"/>
        </w:rPr>
        <w:t xml:space="preserve">CORESET carrying search-space of GC-PDCCH </w:t>
      </w:r>
      <w:r w:rsidR="00957E48">
        <w:rPr>
          <w:color w:val="000000"/>
        </w:rPr>
        <w:t>was p</w:t>
      </w:r>
      <w:r w:rsidR="009F4A54">
        <w:rPr>
          <w:color w:val="000000"/>
        </w:rPr>
        <w:t>r</w:t>
      </w:r>
      <w:r w:rsidR="00957E48">
        <w:rPr>
          <w:color w:val="000000"/>
        </w:rPr>
        <w:t>oposed to be</w:t>
      </w:r>
      <w:r w:rsidR="00266EA5">
        <w:rPr>
          <w:color w:val="000000"/>
        </w:rPr>
        <w:t xml:space="preserve"> </w:t>
      </w:r>
      <w:r w:rsidR="00957E48">
        <w:rPr>
          <w:color w:val="000000"/>
        </w:rPr>
        <w:t xml:space="preserve">restricted to </w:t>
      </w:r>
      <w:r w:rsidR="00266EA5">
        <w:rPr>
          <w:color w:val="000000"/>
        </w:rPr>
        <w:t>distributed</w:t>
      </w:r>
      <w:r w:rsidR="00957E48">
        <w:rPr>
          <w:color w:val="000000"/>
        </w:rPr>
        <w:t>/interleaved</w:t>
      </w:r>
      <w:r w:rsidR="00266EA5">
        <w:rPr>
          <w:color w:val="000000"/>
        </w:rPr>
        <w:t xml:space="preserve"> REG to CCE mapping. </w:t>
      </w:r>
      <w:r w:rsidR="00022218">
        <w:rPr>
          <w:color w:val="000000"/>
        </w:rPr>
        <w:t>Figure</w:t>
      </w:r>
      <w:r w:rsidR="00F64D0E">
        <w:rPr>
          <w:color w:val="000000"/>
        </w:rPr>
        <w:t xml:space="preserve"> 2</w:t>
      </w:r>
      <w:r w:rsidR="00022218">
        <w:rPr>
          <w:color w:val="000000"/>
        </w:rPr>
        <w:t xml:space="preserve"> </w:t>
      </w:r>
      <w:r w:rsidR="00F64D0E">
        <w:rPr>
          <w:color w:val="000000"/>
        </w:rPr>
        <w:t>shows an example of</w:t>
      </w:r>
      <w:r w:rsidR="00957E48">
        <w:rPr>
          <w:color w:val="000000"/>
        </w:rPr>
        <w:t xml:space="preserve"> </w:t>
      </w:r>
      <w:r w:rsidR="00F64D0E">
        <w:rPr>
          <w:color w:val="000000"/>
        </w:rPr>
        <w:t>CORESET</w:t>
      </w:r>
      <w:r w:rsidR="00957E48">
        <w:rPr>
          <w:color w:val="000000"/>
        </w:rPr>
        <w:t xml:space="preserve"> for unicast search-space-set</w:t>
      </w:r>
      <w:r w:rsidR="00F64D0E">
        <w:rPr>
          <w:color w:val="000000"/>
        </w:rPr>
        <w:t xml:space="preserve"> configuration as per second option. </w:t>
      </w:r>
    </w:p>
    <w:p w14:paraId="682218CB" w14:textId="3A4DA3CE" w:rsidR="00022218" w:rsidRDefault="00022218" w:rsidP="00DA317A">
      <w:pPr>
        <w:jc w:val="both"/>
        <w:rPr>
          <w:color w:val="000000"/>
        </w:rPr>
      </w:pPr>
    </w:p>
    <w:p w14:paraId="3DBE1A75" w14:textId="77777777" w:rsidR="00F64D0E" w:rsidRDefault="00F64D0E" w:rsidP="00F64D0E">
      <w:pPr>
        <w:keepNext/>
        <w:jc w:val="both"/>
      </w:pPr>
      <w:r w:rsidRPr="00F64D0E">
        <w:rPr>
          <w:noProof/>
          <w:color w:val="000000"/>
        </w:rPr>
        <w:drawing>
          <wp:inline distT="0" distB="0" distL="0" distR="0" wp14:anchorId="3F8BFEEE" wp14:editId="62126EF5">
            <wp:extent cx="6120765" cy="388620"/>
            <wp:effectExtent l="0" t="0" r="0" b="0"/>
            <wp:docPr id="6" name="Picture 5">
              <a:extLst xmlns:a="http://schemas.openxmlformats.org/drawingml/2006/main">
                <a:ext uri="{FF2B5EF4-FFF2-40B4-BE49-F238E27FC236}">
                  <a16:creationId xmlns:a16="http://schemas.microsoft.com/office/drawing/2014/main" id="{A5DB9EC8-8C4D-4843-9265-3653BF29AB7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A5DB9EC8-8C4D-4843-9265-3653BF29AB76}"/>
                        </a:ext>
                      </a:extLst>
                    </pic:cNvPr>
                    <pic:cNvPicPr>
                      <a:picLocks noChangeAspect="1"/>
                    </pic:cNvPicPr>
                  </pic:nvPicPr>
                  <pic:blipFill>
                    <a:blip r:embed="rId14"/>
                    <a:stretch>
                      <a:fillRect/>
                    </a:stretch>
                  </pic:blipFill>
                  <pic:spPr>
                    <a:xfrm>
                      <a:off x="0" y="0"/>
                      <a:ext cx="6120765" cy="388620"/>
                    </a:xfrm>
                    <a:prstGeom prst="rect">
                      <a:avLst/>
                    </a:prstGeom>
                  </pic:spPr>
                </pic:pic>
              </a:graphicData>
            </a:graphic>
          </wp:inline>
        </w:drawing>
      </w:r>
    </w:p>
    <w:p w14:paraId="29503103" w14:textId="536B7F17" w:rsidR="00022218" w:rsidRDefault="00F64D0E" w:rsidP="00F64D0E">
      <w:pPr>
        <w:pStyle w:val="Caption"/>
        <w:jc w:val="center"/>
        <w:rPr>
          <w:color w:val="000000"/>
        </w:rPr>
      </w:pPr>
      <w:r>
        <w:t xml:space="preserve">Figure </w:t>
      </w:r>
      <w:r>
        <w:fldChar w:fldCharType="begin"/>
      </w:r>
      <w:r>
        <w:instrText xml:space="preserve"> SEQ Figure \* ARABIC </w:instrText>
      </w:r>
      <w:r>
        <w:fldChar w:fldCharType="separate"/>
      </w:r>
      <w:r w:rsidR="00B22407">
        <w:rPr>
          <w:noProof/>
        </w:rPr>
        <w:t>3</w:t>
      </w:r>
      <w:r>
        <w:fldChar w:fldCharType="end"/>
      </w:r>
      <w:r>
        <w:t xml:space="preserve"> Example of coreset configuration</w:t>
      </w:r>
    </w:p>
    <w:p w14:paraId="3320C2B3" w14:textId="51F4094D" w:rsidR="00266EA5" w:rsidRDefault="00266EA5" w:rsidP="007112AA">
      <w:pPr>
        <w:spacing w:after="0"/>
        <w:jc w:val="both"/>
        <w:rPr>
          <w:color w:val="000000"/>
        </w:rPr>
      </w:pPr>
      <w:r w:rsidRPr="0062326F">
        <w:rPr>
          <w:color w:val="000000"/>
        </w:rPr>
        <w:t xml:space="preserve">In our opinion, the proposed </w:t>
      </w:r>
      <w:r w:rsidR="0062326F">
        <w:rPr>
          <w:color w:val="000000"/>
        </w:rPr>
        <w:t>O</w:t>
      </w:r>
      <w:r w:rsidRPr="0062326F">
        <w:rPr>
          <w:color w:val="000000"/>
        </w:rPr>
        <w:t>ption</w:t>
      </w:r>
      <w:r w:rsidR="0062326F">
        <w:rPr>
          <w:color w:val="000000"/>
        </w:rPr>
        <w:t xml:space="preserve"> 2</w:t>
      </w:r>
      <w:r w:rsidRPr="0062326F">
        <w:rPr>
          <w:color w:val="000000"/>
        </w:rPr>
        <w:t xml:space="preserve"> has the following drawback</w:t>
      </w:r>
      <w:r w:rsidR="00406DF6">
        <w:rPr>
          <w:color w:val="000000"/>
        </w:rPr>
        <w:t>s</w:t>
      </w:r>
      <w:r w:rsidRPr="0062326F">
        <w:rPr>
          <w:color w:val="000000"/>
        </w:rPr>
        <w:t>:</w:t>
      </w:r>
    </w:p>
    <w:p w14:paraId="1A15A033" w14:textId="4AAF741B" w:rsidR="00957E48" w:rsidRPr="0062326F" w:rsidRDefault="00957E48" w:rsidP="007112AA">
      <w:pPr>
        <w:spacing w:after="0"/>
        <w:jc w:val="both"/>
        <w:rPr>
          <w:color w:val="000000"/>
        </w:rPr>
      </w:pPr>
      <w:r>
        <w:rPr>
          <w:color w:val="000000"/>
        </w:rPr>
        <w:tab/>
      </w:r>
    </w:p>
    <w:p w14:paraId="0F175C43" w14:textId="526BD465" w:rsidR="00F64D0E" w:rsidRDefault="00957E48" w:rsidP="007D4ACE">
      <w:pPr>
        <w:pStyle w:val="ListParagraph"/>
        <w:numPr>
          <w:ilvl w:val="0"/>
          <w:numId w:val="30"/>
        </w:numPr>
        <w:jc w:val="both"/>
        <w:rPr>
          <w:color w:val="000000"/>
          <w:sz w:val="20"/>
          <w:szCs w:val="20"/>
          <w:lang w:val="en-US"/>
        </w:rPr>
      </w:pPr>
      <w:r>
        <w:rPr>
          <w:color w:val="000000"/>
          <w:sz w:val="20"/>
          <w:szCs w:val="20"/>
          <w:lang w:val="en-US"/>
        </w:rPr>
        <w:t>Option</w:t>
      </w:r>
      <w:r w:rsidR="00CE18D2">
        <w:rPr>
          <w:color w:val="000000"/>
          <w:sz w:val="20"/>
          <w:szCs w:val="20"/>
          <w:lang w:val="en-US"/>
        </w:rPr>
        <w:t xml:space="preserve"> </w:t>
      </w:r>
      <w:r>
        <w:rPr>
          <w:color w:val="000000"/>
          <w:sz w:val="20"/>
          <w:szCs w:val="20"/>
          <w:lang w:val="en-US"/>
        </w:rPr>
        <w:t xml:space="preserve">2 </w:t>
      </w:r>
      <w:r w:rsidR="00CE18D2">
        <w:rPr>
          <w:color w:val="000000"/>
          <w:sz w:val="20"/>
          <w:szCs w:val="20"/>
          <w:lang w:val="en-US"/>
        </w:rPr>
        <w:t>(</w:t>
      </w:r>
      <w:r>
        <w:rPr>
          <w:color w:val="000000"/>
          <w:sz w:val="20"/>
          <w:szCs w:val="20"/>
          <w:lang w:val="en-US"/>
        </w:rPr>
        <w:t>s</w:t>
      </w:r>
      <w:r w:rsidR="00CE18D2">
        <w:rPr>
          <w:color w:val="000000"/>
          <w:sz w:val="20"/>
          <w:szCs w:val="20"/>
          <w:lang w:val="en-US"/>
        </w:rPr>
        <w:t>imilarly to</w:t>
      </w:r>
      <w:r>
        <w:rPr>
          <w:color w:val="000000"/>
          <w:sz w:val="20"/>
          <w:szCs w:val="20"/>
          <w:lang w:val="en-US"/>
        </w:rPr>
        <w:t xml:space="preserve"> Option</w:t>
      </w:r>
      <w:r w:rsidR="00CE18D2">
        <w:rPr>
          <w:color w:val="000000"/>
          <w:sz w:val="20"/>
          <w:szCs w:val="20"/>
          <w:lang w:val="en-US"/>
        </w:rPr>
        <w:t xml:space="preserve"> </w:t>
      </w:r>
      <w:r>
        <w:rPr>
          <w:color w:val="000000"/>
          <w:sz w:val="20"/>
          <w:szCs w:val="20"/>
          <w:lang w:val="en-US"/>
        </w:rPr>
        <w:t>1</w:t>
      </w:r>
      <w:r w:rsidR="00CE18D2">
        <w:rPr>
          <w:color w:val="000000"/>
          <w:sz w:val="20"/>
          <w:szCs w:val="20"/>
          <w:lang w:val="en-US"/>
        </w:rPr>
        <w:t>)</w:t>
      </w:r>
      <w:r>
        <w:rPr>
          <w:color w:val="000000"/>
          <w:sz w:val="20"/>
          <w:szCs w:val="20"/>
          <w:lang w:val="en-US"/>
        </w:rPr>
        <w:t xml:space="preserve"> does </w:t>
      </w:r>
      <w:r w:rsidRPr="00957E48">
        <w:rPr>
          <w:b/>
          <w:color w:val="000000"/>
          <w:sz w:val="20"/>
          <w:szCs w:val="20"/>
          <w:lang w:val="en-US"/>
        </w:rPr>
        <w:t>not full-fill R15 mandatory capability</w:t>
      </w:r>
      <w:r>
        <w:rPr>
          <w:color w:val="000000"/>
          <w:sz w:val="20"/>
          <w:szCs w:val="20"/>
          <w:lang w:val="en-US"/>
        </w:rPr>
        <w:t xml:space="preserve">, because CORESET#0, CORESET#1 (for GC-PDCCH) and CORESET#3 (for unicast) </w:t>
      </w:r>
      <w:proofErr w:type="gramStart"/>
      <w:r>
        <w:rPr>
          <w:color w:val="000000"/>
          <w:sz w:val="20"/>
          <w:szCs w:val="20"/>
          <w:lang w:val="en-US"/>
        </w:rPr>
        <w:t>have to</w:t>
      </w:r>
      <w:proofErr w:type="gramEnd"/>
      <w:r>
        <w:rPr>
          <w:color w:val="000000"/>
          <w:sz w:val="20"/>
          <w:szCs w:val="20"/>
          <w:lang w:val="en-US"/>
        </w:rPr>
        <w:t xml:space="preserve"> be all different CORESETs, only CORESET#0 + 1 is allowed.</w:t>
      </w:r>
    </w:p>
    <w:p w14:paraId="24A3ABE0" w14:textId="0D57C02B" w:rsidR="00957E48" w:rsidRPr="00957E48" w:rsidRDefault="00957E48" w:rsidP="00957E48">
      <w:pPr>
        <w:pStyle w:val="ListParagraph"/>
        <w:numPr>
          <w:ilvl w:val="0"/>
          <w:numId w:val="30"/>
        </w:numPr>
        <w:jc w:val="both"/>
        <w:rPr>
          <w:color w:val="000000"/>
          <w:sz w:val="20"/>
          <w:szCs w:val="20"/>
          <w:lang w:val="en-US"/>
        </w:rPr>
      </w:pPr>
      <w:proofErr w:type="spellStart"/>
      <w:r w:rsidRPr="00957E48">
        <w:rPr>
          <w:color w:val="000000"/>
          <w:sz w:val="20"/>
          <w:szCs w:val="20"/>
          <w:lang w:val="en-US"/>
        </w:rPr>
        <w:t>gNB</w:t>
      </w:r>
      <w:proofErr w:type="spellEnd"/>
      <w:r w:rsidRPr="00957E48">
        <w:rPr>
          <w:color w:val="000000"/>
          <w:sz w:val="20"/>
          <w:szCs w:val="20"/>
          <w:lang w:val="en-US"/>
        </w:rPr>
        <w:t xml:space="preserve"> must configure always a multiple of </w:t>
      </w:r>
      <w:r w:rsidR="0053522D">
        <w:rPr>
          <w:color w:val="000000"/>
          <w:sz w:val="20"/>
          <w:szCs w:val="20"/>
          <w:lang w:val="en-US"/>
        </w:rPr>
        <w:t>eight</w:t>
      </w:r>
      <w:r w:rsidR="00715B25">
        <w:rPr>
          <w:color w:val="000000"/>
          <w:sz w:val="20"/>
          <w:szCs w:val="20"/>
          <w:lang w:val="en-US"/>
        </w:rPr>
        <w:t xml:space="preserve"> </w:t>
      </w:r>
      <w:r w:rsidRPr="00957E48">
        <w:rPr>
          <w:color w:val="000000"/>
          <w:sz w:val="20"/>
          <w:szCs w:val="20"/>
          <w:lang w:val="en-US"/>
        </w:rPr>
        <w:t xml:space="preserve">CCEs per sub-band. This may not be always possible, because point A may not be adjustable to fit </w:t>
      </w:r>
      <w:r w:rsidR="0053522D">
        <w:rPr>
          <w:color w:val="000000"/>
          <w:sz w:val="20"/>
          <w:szCs w:val="20"/>
          <w:lang w:val="en-US"/>
        </w:rPr>
        <w:t>eight</w:t>
      </w:r>
      <w:r w:rsidRPr="00957E48">
        <w:rPr>
          <w:color w:val="000000"/>
          <w:sz w:val="20"/>
          <w:szCs w:val="20"/>
          <w:lang w:val="en-US"/>
        </w:rPr>
        <w:t xml:space="preserve"> 6</w:t>
      </w:r>
      <w:r w:rsidR="0053522D">
        <w:rPr>
          <w:color w:val="000000"/>
          <w:sz w:val="20"/>
          <w:szCs w:val="20"/>
          <w:lang w:val="en-US"/>
        </w:rPr>
        <w:t>-</w:t>
      </w:r>
      <w:r w:rsidRPr="00957E48">
        <w:rPr>
          <w:color w:val="000000"/>
          <w:sz w:val="20"/>
          <w:szCs w:val="20"/>
          <w:lang w:val="en-US"/>
        </w:rPr>
        <w:t xml:space="preserve">RB blocks </w:t>
      </w:r>
      <w:r w:rsidRPr="00957E48">
        <w:rPr>
          <w:b/>
          <w:color w:val="000000"/>
          <w:sz w:val="20"/>
          <w:szCs w:val="20"/>
          <w:lang w:val="en-US"/>
        </w:rPr>
        <w:t>to match the 6RB grid and to fit within 51 usable PRBs of each of sub-band</w:t>
      </w:r>
      <w:r w:rsidRPr="00957E48">
        <w:rPr>
          <w:color w:val="000000"/>
          <w:sz w:val="20"/>
          <w:szCs w:val="20"/>
          <w:lang w:val="en-US"/>
        </w:rPr>
        <w:t xml:space="preserve">. This can be enabled by modifying NR 6PRB </w:t>
      </w:r>
      <w:proofErr w:type="gramStart"/>
      <w:r w:rsidRPr="00957E48">
        <w:rPr>
          <w:color w:val="000000"/>
          <w:sz w:val="20"/>
          <w:szCs w:val="20"/>
          <w:lang w:val="en-US"/>
        </w:rPr>
        <w:t>grid, but</w:t>
      </w:r>
      <w:proofErr w:type="gramEnd"/>
      <w:r w:rsidRPr="00957E48">
        <w:rPr>
          <w:color w:val="000000"/>
          <w:sz w:val="20"/>
          <w:szCs w:val="20"/>
          <w:lang w:val="en-US"/>
        </w:rPr>
        <w:t xml:space="preserve"> requires specification change.</w:t>
      </w:r>
    </w:p>
    <w:p w14:paraId="78EAE183" w14:textId="4CC20CE3" w:rsidR="00266EA5" w:rsidRPr="0062326F" w:rsidRDefault="0062326F" w:rsidP="007D4ACE">
      <w:pPr>
        <w:pStyle w:val="ListParagraph"/>
        <w:numPr>
          <w:ilvl w:val="0"/>
          <w:numId w:val="30"/>
        </w:numPr>
        <w:jc w:val="both"/>
        <w:rPr>
          <w:color w:val="000000"/>
          <w:sz w:val="20"/>
          <w:szCs w:val="20"/>
          <w:lang w:val="en-US"/>
        </w:rPr>
      </w:pPr>
      <w:r w:rsidRPr="0062326F">
        <w:rPr>
          <w:color w:val="000000"/>
          <w:sz w:val="20"/>
          <w:szCs w:val="20"/>
          <w:lang w:val="en-US"/>
        </w:rPr>
        <w:t xml:space="preserve">A </w:t>
      </w:r>
      <w:proofErr w:type="spellStart"/>
      <w:r w:rsidR="00266EA5" w:rsidRPr="0062326F">
        <w:rPr>
          <w:color w:val="000000"/>
          <w:sz w:val="20"/>
          <w:szCs w:val="20"/>
          <w:lang w:val="en-US"/>
        </w:rPr>
        <w:t>gNB</w:t>
      </w:r>
      <w:proofErr w:type="spellEnd"/>
      <w:r w:rsidR="00266EA5" w:rsidRPr="0062326F">
        <w:rPr>
          <w:color w:val="000000"/>
          <w:sz w:val="20"/>
          <w:szCs w:val="20"/>
          <w:lang w:val="en-US"/>
        </w:rPr>
        <w:t xml:space="preserve"> must configure a multiple of X candidates per each AL, where X is the number of sub-bands in the BWP, and such each sub-band is forced to have the same amount of PDCCH candidates. </w:t>
      </w:r>
      <w:r w:rsidR="00CD6E97">
        <w:rPr>
          <w:color w:val="000000"/>
          <w:sz w:val="20"/>
          <w:szCs w:val="20"/>
          <w:lang w:val="en-US"/>
        </w:rPr>
        <w:t xml:space="preserve">This resulting in </w:t>
      </w:r>
      <w:r w:rsidR="00CD6E97" w:rsidRPr="00CD6E97">
        <w:rPr>
          <w:color w:val="000000"/>
          <w:sz w:val="20"/>
          <w:szCs w:val="20"/>
          <w:lang w:val="en-US"/>
        </w:rPr>
        <w:t>Reduced opportunities for distributing the available candidates between different sub-bands (compared to Option1)</w:t>
      </w:r>
      <w:r w:rsidR="00CD6E97">
        <w:rPr>
          <w:color w:val="000000"/>
          <w:sz w:val="20"/>
          <w:szCs w:val="20"/>
          <w:lang w:val="en-US"/>
        </w:rPr>
        <w:t>.</w:t>
      </w:r>
    </w:p>
    <w:p w14:paraId="7493D14F" w14:textId="67A4F7F1" w:rsidR="00F64D0E" w:rsidRPr="0062326F" w:rsidRDefault="00F64D0E" w:rsidP="007D4ACE">
      <w:pPr>
        <w:pStyle w:val="ListParagraph"/>
        <w:numPr>
          <w:ilvl w:val="0"/>
          <w:numId w:val="30"/>
        </w:numPr>
        <w:jc w:val="both"/>
        <w:rPr>
          <w:color w:val="000000"/>
          <w:sz w:val="20"/>
          <w:szCs w:val="20"/>
          <w:lang w:val="en-US"/>
        </w:rPr>
      </w:pPr>
      <w:r w:rsidRPr="0062326F">
        <w:rPr>
          <w:color w:val="000000"/>
          <w:sz w:val="20"/>
          <w:szCs w:val="20"/>
          <w:lang w:val="en-US"/>
        </w:rPr>
        <w:t xml:space="preserve">In search-space IE of ASN.1 the </w:t>
      </w:r>
      <w:r w:rsidR="00266EA5" w:rsidRPr="0062326F">
        <w:rPr>
          <w:color w:val="000000"/>
          <w:sz w:val="20"/>
          <w:szCs w:val="20"/>
          <w:lang w:val="en-US"/>
        </w:rPr>
        <w:t xml:space="preserve">max number of candidates per AL has to be increased to </w:t>
      </w:r>
      <w:proofErr w:type="gramStart"/>
      <w:r w:rsidR="00266EA5" w:rsidRPr="0062326F">
        <w:rPr>
          <w:color w:val="000000"/>
          <w:sz w:val="20"/>
          <w:szCs w:val="20"/>
          <w:lang w:val="en-US"/>
        </w:rPr>
        <w:t>16,32,…</w:t>
      </w:r>
      <w:proofErr w:type="gramEnd"/>
      <w:r w:rsidR="00266EA5" w:rsidRPr="0062326F">
        <w:rPr>
          <w:color w:val="000000"/>
          <w:sz w:val="20"/>
          <w:szCs w:val="20"/>
          <w:lang w:val="en-US"/>
        </w:rPr>
        <w:t xml:space="preserve"> to enable more than two AL1 PDCCH candidates per sub</w:t>
      </w:r>
      <w:r w:rsidR="00957E48">
        <w:rPr>
          <w:color w:val="000000"/>
          <w:sz w:val="20"/>
          <w:szCs w:val="20"/>
          <w:lang w:val="en-US"/>
        </w:rPr>
        <w:t>-</w:t>
      </w:r>
      <w:r w:rsidR="00266EA5" w:rsidRPr="0062326F">
        <w:rPr>
          <w:color w:val="000000"/>
          <w:sz w:val="20"/>
          <w:szCs w:val="20"/>
          <w:lang w:val="en-US"/>
        </w:rPr>
        <w:t>band.</w:t>
      </w:r>
    </w:p>
    <w:p w14:paraId="11E4E464" w14:textId="5A285CD0" w:rsidR="00F64D0E" w:rsidRPr="0062326F" w:rsidRDefault="00266EA5" w:rsidP="007D4ACE">
      <w:pPr>
        <w:pStyle w:val="ListParagraph"/>
        <w:numPr>
          <w:ilvl w:val="0"/>
          <w:numId w:val="30"/>
        </w:numPr>
        <w:jc w:val="both"/>
        <w:rPr>
          <w:color w:val="000000"/>
          <w:sz w:val="20"/>
          <w:szCs w:val="20"/>
          <w:lang w:val="en-US"/>
        </w:rPr>
      </w:pPr>
      <w:r w:rsidRPr="0062326F">
        <w:rPr>
          <w:color w:val="000000"/>
          <w:sz w:val="20"/>
          <w:szCs w:val="20"/>
          <w:lang w:val="en-US"/>
        </w:rPr>
        <w:t>GC-PDCCH cannot have more than 4CCE per sub-band</w:t>
      </w:r>
      <w:r w:rsidR="0062326F" w:rsidRPr="0062326F">
        <w:rPr>
          <w:color w:val="000000"/>
          <w:sz w:val="20"/>
          <w:szCs w:val="20"/>
          <w:lang w:val="en-US"/>
        </w:rPr>
        <w:t>, this reducing reliability of GC-PDCCH.</w:t>
      </w:r>
      <w:r w:rsidR="00107051">
        <w:rPr>
          <w:color w:val="000000"/>
          <w:sz w:val="20"/>
          <w:szCs w:val="20"/>
          <w:lang w:val="en-US"/>
        </w:rPr>
        <w:t xml:space="preserve"> </w:t>
      </w:r>
      <w:r w:rsidR="00CE18D2">
        <w:rPr>
          <w:color w:val="000000"/>
          <w:sz w:val="20"/>
          <w:szCs w:val="20"/>
          <w:lang w:val="en-US"/>
        </w:rPr>
        <w:t xml:space="preserve">In addition, when following the NR procedures, when PDCCH candidates’ resources are punctured (by RB-symbol level rate-match pattern), the candidates are dropped as described by the last paragraph of section 10.1 of TS38.213. </w:t>
      </w:r>
      <w:r w:rsidR="00D734CB">
        <w:rPr>
          <w:color w:val="000000"/>
          <w:sz w:val="20"/>
          <w:szCs w:val="20"/>
          <w:lang w:val="en-US"/>
        </w:rPr>
        <w:t>For puncturing</w:t>
      </w:r>
      <w:r w:rsidR="007E0B62">
        <w:rPr>
          <w:color w:val="000000"/>
          <w:sz w:val="20"/>
          <w:szCs w:val="20"/>
          <w:lang w:val="en-US"/>
        </w:rPr>
        <w:t xml:space="preserve"> due to failed LBT</w:t>
      </w:r>
      <w:r w:rsidR="00CE18D2">
        <w:rPr>
          <w:color w:val="000000"/>
          <w:sz w:val="20"/>
          <w:szCs w:val="20"/>
          <w:lang w:val="en-US"/>
        </w:rPr>
        <w:t>, this type of behavior is natural to be adopted.</w:t>
      </w:r>
      <w:r w:rsidR="00C6387A">
        <w:rPr>
          <w:color w:val="000000"/>
          <w:sz w:val="20"/>
          <w:szCs w:val="20"/>
          <w:lang w:val="en-US"/>
        </w:rPr>
        <w:t xml:space="preserve">  </w:t>
      </w:r>
      <w:r w:rsidR="000273E9">
        <w:rPr>
          <w:color w:val="000000"/>
          <w:sz w:val="20"/>
          <w:szCs w:val="20"/>
          <w:lang w:val="en-US"/>
        </w:rPr>
        <w:t xml:space="preserve"> </w:t>
      </w:r>
    </w:p>
    <w:p w14:paraId="594B4661" w14:textId="3C337DFF" w:rsidR="00266EA5" w:rsidRDefault="00266EA5" w:rsidP="00DA317A">
      <w:pPr>
        <w:jc w:val="both"/>
        <w:rPr>
          <w:color w:val="000000"/>
          <w:lang w:val="en-US"/>
        </w:rPr>
      </w:pPr>
    </w:p>
    <w:p w14:paraId="2CF66F58" w14:textId="43483F95" w:rsidR="00996B25" w:rsidRDefault="002802E9" w:rsidP="00675DD6">
      <w:pPr>
        <w:jc w:val="both"/>
        <w:rPr>
          <w:color w:val="000000"/>
          <w:lang w:val="en-US"/>
        </w:rPr>
      </w:pPr>
      <w:r w:rsidRPr="002802E9">
        <w:rPr>
          <w:color w:val="000000"/>
          <w:lang w:val="en-US"/>
        </w:rPr>
        <w:t>If Alt.1 in Proposal 4 is adopted</w:t>
      </w:r>
      <w:r>
        <w:rPr>
          <w:b/>
          <w:color w:val="000000"/>
          <w:lang w:val="en-US"/>
        </w:rPr>
        <w:t xml:space="preserve">, </w:t>
      </w:r>
      <w:r>
        <w:rPr>
          <w:color w:val="000000"/>
          <w:lang w:val="en-US"/>
        </w:rPr>
        <w:t>i</w:t>
      </w:r>
      <w:r w:rsidR="00675DD6">
        <w:rPr>
          <w:color w:val="000000"/>
          <w:lang w:val="en-US"/>
        </w:rPr>
        <w:t>t has been argued</w:t>
      </w:r>
      <w:r w:rsidR="00035029">
        <w:rPr>
          <w:color w:val="000000"/>
          <w:lang w:val="en-US"/>
        </w:rPr>
        <w:t xml:space="preserve"> </w:t>
      </w:r>
      <w:r w:rsidR="00957E48">
        <w:rPr>
          <w:color w:val="000000"/>
          <w:highlight w:val="yellow"/>
          <w:lang w:val="en-US"/>
        </w:rPr>
        <w:fldChar w:fldCharType="begin"/>
      </w:r>
      <w:r w:rsidR="00957E48">
        <w:rPr>
          <w:color w:val="000000"/>
          <w:lang w:val="en-US"/>
        </w:rPr>
        <w:instrText xml:space="preserve"> REF _Ref16500962 \r \h </w:instrText>
      </w:r>
      <w:r w:rsidR="00957E48">
        <w:rPr>
          <w:color w:val="000000"/>
          <w:highlight w:val="yellow"/>
          <w:lang w:val="en-US"/>
        </w:rPr>
      </w:r>
      <w:r w:rsidR="00957E48">
        <w:rPr>
          <w:color w:val="000000"/>
          <w:highlight w:val="yellow"/>
          <w:lang w:val="en-US"/>
        </w:rPr>
        <w:fldChar w:fldCharType="separate"/>
      </w:r>
      <w:r w:rsidR="00957E48">
        <w:rPr>
          <w:color w:val="000000"/>
          <w:lang w:val="en-US"/>
        </w:rPr>
        <w:t>[5]</w:t>
      </w:r>
      <w:r w:rsidR="00957E48">
        <w:rPr>
          <w:color w:val="000000"/>
          <w:highlight w:val="yellow"/>
          <w:lang w:val="en-US"/>
        </w:rPr>
        <w:fldChar w:fldCharType="end"/>
      </w:r>
      <w:r w:rsidR="00957E48">
        <w:rPr>
          <w:color w:val="000000"/>
          <w:lang w:val="en-US"/>
        </w:rPr>
        <w:t xml:space="preserve"> </w:t>
      </w:r>
      <w:r w:rsidR="00675DD6">
        <w:rPr>
          <w:color w:val="000000"/>
          <w:lang w:val="en-US"/>
        </w:rPr>
        <w:t xml:space="preserve">that NR R15 supports in single monitoring occasion only up to two PDCCH candidates </w:t>
      </w:r>
      <w:r>
        <w:rPr>
          <w:color w:val="000000"/>
          <w:lang w:val="en-US"/>
        </w:rPr>
        <w:t xml:space="preserve">and Option 1 </w:t>
      </w:r>
      <w:r w:rsidR="00CE18D2">
        <w:rPr>
          <w:color w:val="000000"/>
          <w:lang w:val="en-US"/>
        </w:rPr>
        <w:t>may not work</w:t>
      </w:r>
      <w:r w:rsidR="00675DD6">
        <w:rPr>
          <w:color w:val="000000"/>
          <w:lang w:val="en-US"/>
        </w:rPr>
        <w:t>.</w:t>
      </w:r>
      <w:r w:rsidR="00CE18D2">
        <w:rPr>
          <w:color w:val="000000"/>
          <w:lang w:val="en-US"/>
        </w:rPr>
        <w:t xml:space="preserve"> On the other hand,</w:t>
      </w:r>
      <w:r w:rsidR="00675DD6">
        <w:rPr>
          <w:color w:val="000000"/>
          <w:lang w:val="en-US"/>
        </w:rPr>
        <w:t xml:space="preserve"> Option 2</w:t>
      </w:r>
      <w:r w:rsidR="00CE18D2">
        <w:rPr>
          <w:color w:val="000000"/>
          <w:lang w:val="en-US"/>
        </w:rPr>
        <w:t xml:space="preserve"> where</w:t>
      </w:r>
      <w:r w:rsidR="00675DD6">
        <w:rPr>
          <w:color w:val="000000"/>
          <w:lang w:val="en-US"/>
        </w:rPr>
        <w:t xml:space="preserve"> AL16 candidate</w:t>
      </w:r>
      <w:r w:rsidR="00CE18D2">
        <w:rPr>
          <w:color w:val="000000"/>
          <w:lang w:val="en-US"/>
        </w:rPr>
        <w:t xml:space="preserve"> is configured over </w:t>
      </w:r>
      <w:r w:rsidR="008C50F7">
        <w:rPr>
          <w:color w:val="000000"/>
          <w:lang w:val="en-US"/>
        </w:rPr>
        <w:t xml:space="preserve">multiple </w:t>
      </w:r>
      <w:r w:rsidR="00CE18D2">
        <w:rPr>
          <w:color w:val="000000"/>
          <w:lang w:val="en-US"/>
        </w:rPr>
        <w:t>sub-bands is not a good solution either. Performance of Option 2 can be questioned, and specification is needed for it as well</w:t>
      </w:r>
      <w:r w:rsidR="008C50F7">
        <w:rPr>
          <w:color w:val="000000"/>
          <w:lang w:val="en-US"/>
        </w:rPr>
        <w:t>, as argued above</w:t>
      </w:r>
      <w:r w:rsidR="00CE18D2">
        <w:rPr>
          <w:color w:val="000000"/>
          <w:lang w:val="en-US"/>
        </w:rPr>
        <w:t xml:space="preserve">. </w:t>
      </w:r>
      <w:r w:rsidR="00996B25">
        <w:rPr>
          <w:color w:val="000000"/>
          <w:lang w:val="en-US"/>
        </w:rPr>
        <w:t>Therefore, we think it would be a better solution</w:t>
      </w:r>
      <w:r w:rsidR="00CE18D2">
        <w:rPr>
          <w:color w:val="000000"/>
          <w:lang w:val="en-US"/>
        </w:rPr>
        <w:t xml:space="preserve"> to go with Option 1 and</w:t>
      </w:r>
      <w:r w:rsidR="00996B25">
        <w:rPr>
          <w:color w:val="000000"/>
          <w:lang w:val="en-US"/>
        </w:rPr>
        <w:t xml:space="preserve"> to increase number of PDCCH candidate for GC-PDCCH, to max 4 and</w:t>
      </w:r>
      <w:r w:rsidR="00957E48">
        <w:rPr>
          <w:color w:val="000000"/>
          <w:lang w:val="en-US"/>
        </w:rPr>
        <w:t xml:space="preserve"> limit</w:t>
      </w:r>
      <w:r w:rsidR="00CE18D2">
        <w:rPr>
          <w:color w:val="000000"/>
          <w:lang w:val="en-US"/>
        </w:rPr>
        <w:t xml:space="preserve"> AL to</w:t>
      </w:r>
      <w:r w:rsidR="00957E48">
        <w:rPr>
          <w:color w:val="000000"/>
          <w:lang w:val="en-US"/>
        </w:rPr>
        <w:t xml:space="preserve"> max </w:t>
      </w:r>
      <w:r w:rsidR="00996B25">
        <w:rPr>
          <w:color w:val="000000"/>
          <w:lang w:val="en-US"/>
        </w:rPr>
        <w:t xml:space="preserve">8. </w:t>
      </w:r>
      <w:r w:rsidR="008C50F7">
        <w:rPr>
          <w:color w:val="000000"/>
          <w:lang w:val="en-US"/>
        </w:rPr>
        <w:t xml:space="preserve"> If Alt.2 in Proposal 4 is adopted, we think not restrictions on number of GC-PDCCH candidates is necessary.</w:t>
      </w:r>
    </w:p>
    <w:p w14:paraId="396DA137" w14:textId="283A1DD8" w:rsidR="007D4ACE" w:rsidRPr="0062326F" w:rsidRDefault="007D4ACE" w:rsidP="00DA317A">
      <w:pPr>
        <w:jc w:val="both"/>
        <w:rPr>
          <w:color w:val="000000"/>
          <w:lang w:val="en-US"/>
        </w:rPr>
      </w:pPr>
      <w:r>
        <w:rPr>
          <w:color w:val="000000"/>
          <w:lang w:val="en-US"/>
        </w:rPr>
        <w:t>Based on above discussion, we have the following proposal:</w:t>
      </w:r>
    </w:p>
    <w:p w14:paraId="10C0B0CF" w14:textId="19AAF4CA" w:rsidR="00B7781D" w:rsidRDefault="00D45AA1" w:rsidP="00B7781D">
      <w:pPr>
        <w:spacing w:after="0"/>
        <w:jc w:val="both"/>
        <w:rPr>
          <w:i/>
          <w:color w:val="000000"/>
          <w:lang w:val="en-US"/>
        </w:rPr>
      </w:pPr>
      <w:r w:rsidRPr="0011229C">
        <w:rPr>
          <w:b/>
          <w:i/>
          <w:color w:val="000000"/>
        </w:rPr>
        <w:t>Proposal</w:t>
      </w:r>
      <w:r w:rsidR="00953B46" w:rsidRPr="0011229C">
        <w:rPr>
          <w:b/>
          <w:i/>
          <w:color w:val="000000"/>
        </w:rPr>
        <w:t xml:space="preserve"> </w:t>
      </w:r>
      <w:r w:rsidR="00395528">
        <w:rPr>
          <w:b/>
          <w:i/>
          <w:color w:val="000000"/>
        </w:rPr>
        <w:t>6</w:t>
      </w:r>
      <w:r w:rsidR="005976E0" w:rsidRPr="0011229C">
        <w:rPr>
          <w:b/>
          <w:i/>
          <w:color w:val="000000"/>
        </w:rPr>
        <w:t>:</w:t>
      </w:r>
      <w:r w:rsidRPr="0011229C">
        <w:rPr>
          <w:b/>
          <w:i/>
          <w:color w:val="000000"/>
        </w:rPr>
        <w:t xml:space="preserve"> </w:t>
      </w:r>
      <w:r w:rsidR="00406DF6">
        <w:rPr>
          <w:i/>
          <w:color w:val="000000"/>
        </w:rPr>
        <w:t>I</w:t>
      </w:r>
      <w:r w:rsidR="00B7781D">
        <w:rPr>
          <w:i/>
          <w:color w:val="000000"/>
          <w:lang w:val="en-US"/>
        </w:rPr>
        <w:t>ntroduce up to 3 additional</w:t>
      </w:r>
      <w:r w:rsidR="0011229C" w:rsidRPr="0011229C">
        <w:rPr>
          <w:i/>
          <w:color w:val="000000"/>
          <w:lang w:val="en-US"/>
        </w:rPr>
        <w:t xml:space="preserve"> </w:t>
      </w:r>
      <w:r w:rsidR="007112AA">
        <w:rPr>
          <w:i/>
          <w:color w:val="000000"/>
          <w:lang w:val="en-US"/>
        </w:rPr>
        <w:t>dependent</w:t>
      </w:r>
      <w:r w:rsidR="00B7781D">
        <w:rPr>
          <w:i/>
          <w:color w:val="000000"/>
          <w:lang w:val="en-US"/>
        </w:rPr>
        <w:t xml:space="preserve"> </w:t>
      </w:r>
      <w:r w:rsidR="0011229C" w:rsidRPr="0011229C">
        <w:rPr>
          <w:i/>
          <w:color w:val="000000"/>
          <w:lang w:val="en-US"/>
        </w:rPr>
        <w:t>CORESETs per BWP</w:t>
      </w:r>
      <w:r w:rsidR="00B7781D">
        <w:rPr>
          <w:i/>
          <w:color w:val="000000"/>
          <w:lang w:val="en-US"/>
        </w:rPr>
        <w:t xml:space="preserve">. </w:t>
      </w:r>
      <w:r w:rsidR="007112AA">
        <w:rPr>
          <w:i/>
          <w:color w:val="000000"/>
          <w:lang w:val="en-US"/>
        </w:rPr>
        <w:t>Dependent</w:t>
      </w:r>
      <w:r w:rsidR="00B7781D">
        <w:rPr>
          <w:i/>
          <w:color w:val="000000"/>
          <w:lang w:val="en-US"/>
        </w:rPr>
        <w:t xml:space="preserve"> CORESET has the following properties</w:t>
      </w:r>
    </w:p>
    <w:p w14:paraId="21FC499A" w14:textId="5FCE3A90" w:rsidR="00B7781D" w:rsidRPr="007D4ACE" w:rsidRDefault="00B7781D" w:rsidP="007D4ACE">
      <w:pPr>
        <w:pStyle w:val="ListParagraph"/>
        <w:numPr>
          <w:ilvl w:val="0"/>
          <w:numId w:val="31"/>
        </w:numPr>
        <w:jc w:val="both"/>
        <w:rPr>
          <w:i/>
          <w:color w:val="000000"/>
          <w:sz w:val="20"/>
          <w:szCs w:val="20"/>
          <w:lang w:val="en-US"/>
        </w:rPr>
      </w:pPr>
      <w:r w:rsidRPr="007D4ACE">
        <w:rPr>
          <w:i/>
          <w:color w:val="000000"/>
          <w:sz w:val="20"/>
          <w:szCs w:val="20"/>
          <w:lang w:val="en-US"/>
        </w:rPr>
        <w:t>inherits all parameters from</w:t>
      </w:r>
      <w:r w:rsidR="007112AA">
        <w:rPr>
          <w:i/>
          <w:color w:val="000000"/>
          <w:sz w:val="20"/>
          <w:szCs w:val="20"/>
          <w:lang w:val="en-US"/>
        </w:rPr>
        <w:t xml:space="preserve"> its</w:t>
      </w:r>
      <w:r w:rsidRPr="007D4ACE">
        <w:rPr>
          <w:i/>
          <w:color w:val="000000"/>
          <w:sz w:val="20"/>
          <w:szCs w:val="20"/>
          <w:lang w:val="en-US"/>
        </w:rPr>
        <w:t xml:space="preserve"> master CORESET</w:t>
      </w:r>
      <w:r w:rsidR="007D4ACE">
        <w:rPr>
          <w:i/>
          <w:color w:val="000000"/>
          <w:sz w:val="20"/>
          <w:szCs w:val="20"/>
          <w:lang w:val="en-US"/>
        </w:rPr>
        <w:t>, except the frequency location</w:t>
      </w:r>
    </w:p>
    <w:p w14:paraId="5D104BE8" w14:textId="7535D57C" w:rsidR="00B7781D" w:rsidRPr="007D4ACE" w:rsidRDefault="00B7781D" w:rsidP="007D4ACE">
      <w:pPr>
        <w:pStyle w:val="ListParagraph"/>
        <w:numPr>
          <w:ilvl w:val="0"/>
          <w:numId w:val="31"/>
        </w:numPr>
        <w:jc w:val="both"/>
        <w:rPr>
          <w:i/>
          <w:color w:val="000000"/>
          <w:sz w:val="20"/>
          <w:szCs w:val="20"/>
          <w:lang w:val="en-US"/>
        </w:rPr>
      </w:pPr>
      <w:r w:rsidRPr="007D4ACE">
        <w:rPr>
          <w:i/>
          <w:color w:val="000000"/>
          <w:sz w:val="20"/>
          <w:szCs w:val="20"/>
          <w:lang w:val="en-US"/>
        </w:rPr>
        <w:t>follow</w:t>
      </w:r>
      <w:r w:rsidR="007D4ACE">
        <w:rPr>
          <w:i/>
          <w:color w:val="000000"/>
          <w:sz w:val="20"/>
          <w:szCs w:val="20"/>
          <w:lang w:val="en-US"/>
        </w:rPr>
        <w:t>s</w:t>
      </w:r>
      <w:r w:rsidRPr="007D4ACE">
        <w:rPr>
          <w:i/>
          <w:color w:val="000000"/>
          <w:sz w:val="20"/>
          <w:szCs w:val="20"/>
          <w:lang w:val="en-US"/>
        </w:rPr>
        <w:t xml:space="preserve"> the same TCI state as</w:t>
      </w:r>
      <w:r w:rsidR="000F28EB">
        <w:rPr>
          <w:i/>
          <w:color w:val="000000"/>
          <w:sz w:val="20"/>
          <w:szCs w:val="20"/>
          <w:lang w:val="en-US"/>
        </w:rPr>
        <w:t xml:space="preserve"> its </w:t>
      </w:r>
      <w:r w:rsidRPr="007D4ACE">
        <w:rPr>
          <w:i/>
          <w:color w:val="000000"/>
          <w:sz w:val="20"/>
          <w:szCs w:val="20"/>
          <w:lang w:val="en-US"/>
        </w:rPr>
        <w:t>master CORESET</w:t>
      </w:r>
      <w:r w:rsidR="007D4ACE">
        <w:rPr>
          <w:i/>
          <w:color w:val="000000"/>
          <w:sz w:val="20"/>
          <w:szCs w:val="20"/>
          <w:lang w:val="en-US"/>
        </w:rPr>
        <w:t xml:space="preserve"> indicated in the configuration</w:t>
      </w:r>
    </w:p>
    <w:p w14:paraId="3DEA0968" w14:textId="78D33AE8" w:rsidR="00733BA5" w:rsidRPr="007D4ACE" w:rsidRDefault="00B7781D" w:rsidP="007D4ACE">
      <w:pPr>
        <w:pStyle w:val="ListParagraph"/>
        <w:numPr>
          <w:ilvl w:val="0"/>
          <w:numId w:val="31"/>
        </w:numPr>
        <w:jc w:val="both"/>
        <w:rPr>
          <w:i/>
          <w:color w:val="000000"/>
          <w:sz w:val="20"/>
          <w:szCs w:val="20"/>
          <w:lang w:val="en-US"/>
        </w:rPr>
      </w:pPr>
      <w:r w:rsidRPr="007D4ACE">
        <w:rPr>
          <w:i/>
          <w:color w:val="000000"/>
          <w:sz w:val="20"/>
          <w:szCs w:val="20"/>
          <w:lang w:val="en-US"/>
        </w:rPr>
        <w:t xml:space="preserve">does not count into </w:t>
      </w:r>
      <w:r w:rsidR="007D4ACE" w:rsidRPr="007D4ACE">
        <w:rPr>
          <w:i/>
          <w:color w:val="000000"/>
          <w:sz w:val="20"/>
          <w:szCs w:val="20"/>
          <w:lang w:val="en-US"/>
        </w:rPr>
        <w:t xml:space="preserve">R15 </w:t>
      </w:r>
      <w:r w:rsidRPr="007D4ACE">
        <w:rPr>
          <w:i/>
          <w:color w:val="000000"/>
          <w:sz w:val="20"/>
          <w:szCs w:val="20"/>
          <w:lang w:val="en-US"/>
        </w:rPr>
        <w:t>budget</w:t>
      </w:r>
      <w:r w:rsidR="007D4ACE" w:rsidRPr="007D4ACE">
        <w:rPr>
          <w:i/>
          <w:color w:val="000000"/>
          <w:sz w:val="20"/>
          <w:szCs w:val="20"/>
          <w:lang w:val="en-US"/>
        </w:rPr>
        <w:t xml:space="preserve"> </w:t>
      </w:r>
      <w:r w:rsidR="00D00827">
        <w:rPr>
          <w:i/>
          <w:color w:val="000000"/>
          <w:sz w:val="20"/>
          <w:szCs w:val="20"/>
          <w:lang w:val="en-US"/>
        </w:rPr>
        <w:t>for</w:t>
      </w:r>
      <w:r w:rsidR="007D4ACE" w:rsidRPr="007D4ACE">
        <w:rPr>
          <w:i/>
          <w:color w:val="000000"/>
          <w:sz w:val="20"/>
          <w:szCs w:val="20"/>
          <w:lang w:val="en-US"/>
        </w:rPr>
        <w:t xml:space="preserve"> </w:t>
      </w:r>
      <w:r w:rsidR="007112AA">
        <w:rPr>
          <w:i/>
          <w:color w:val="000000"/>
          <w:sz w:val="20"/>
          <w:szCs w:val="20"/>
          <w:lang w:val="en-US"/>
        </w:rPr>
        <w:t xml:space="preserve">master </w:t>
      </w:r>
      <w:r w:rsidR="007D4ACE" w:rsidRPr="007D4ACE">
        <w:rPr>
          <w:i/>
          <w:color w:val="000000"/>
          <w:sz w:val="20"/>
          <w:szCs w:val="20"/>
          <w:lang w:val="en-US"/>
        </w:rPr>
        <w:t>CORESET</w:t>
      </w:r>
      <w:r w:rsidR="000F28EB">
        <w:rPr>
          <w:i/>
          <w:color w:val="000000"/>
          <w:sz w:val="20"/>
          <w:szCs w:val="20"/>
          <w:lang w:val="en-US"/>
        </w:rPr>
        <w:t>s</w:t>
      </w:r>
      <w:r w:rsidR="007D4ACE" w:rsidRPr="007D4ACE">
        <w:rPr>
          <w:i/>
          <w:color w:val="000000"/>
          <w:sz w:val="20"/>
          <w:szCs w:val="20"/>
          <w:lang w:val="en-US"/>
        </w:rPr>
        <w:t xml:space="preserve">, </w:t>
      </w:r>
      <w:r w:rsidR="007112AA">
        <w:rPr>
          <w:i/>
          <w:color w:val="000000"/>
          <w:sz w:val="20"/>
          <w:szCs w:val="20"/>
          <w:lang w:val="en-US"/>
        </w:rPr>
        <w:t xml:space="preserve">as </w:t>
      </w:r>
      <w:r w:rsidR="007D4ACE" w:rsidRPr="007D4ACE">
        <w:rPr>
          <w:i/>
          <w:color w:val="000000"/>
          <w:sz w:val="20"/>
          <w:szCs w:val="20"/>
          <w:lang w:val="en-US"/>
        </w:rPr>
        <w:t>per</w:t>
      </w:r>
      <w:r w:rsidR="00957E48">
        <w:rPr>
          <w:i/>
          <w:color w:val="000000"/>
          <w:sz w:val="20"/>
          <w:szCs w:val="20"/>
          <w:lang w:val="en-US"/>
        </w:rPr>
        <w:t xml:space="preserve"> </w:t>
      </w:r>
      <w:r w:rsidR="00406DF6">
        <w:rPr>
          <w:i/>
          <w:color w:val="000000"/>
          <w:sz w:val="20"/>
          <w:szCs w:val="20"/>
          <w:lang w:val="en-US"/>
        </w:rPr>
        <w:t>R15</w:t>
      </w:r>
      <w:r w:rsidR="007D4ACE" w:rsidRPr="007D4ACE">
        <w:rPr>
          <w:i/>
          <w:color w:val="000000"/>
          <w:sz w:val="20"/>
          <w:szCs w:val="20"/>
          <w:lang w:val="en-US"/>
        </w:rPr>
        <w:t xml:space="preserve"> UE capability</w:t>
      </w:r>
    </w:p>
    <w:p w14:paraId="6D3EC8B4" w14:textId="6F7C9746" w:rsidR="00022218" w:rsidRDefault="00022218" w:rsidP="00022218">
      <w:pPr>
        <w:pStyle w:val="ListParagraph"/>
        <w:jc w:val="both"/>
        <w:rPr>
          <w:i/>
          <w:color w:val="000000"/>
          <w:sz w:val="20"/>
          <w:szCs w:val="20"/>
          <w:lang w:val="en-US"/>
        </w:rPr>
      </w:pPr>
    </w:p>
    <w:p w14:paraId="7BB75C5A" w14:textId="77777777" w:rsidR="00CE18D2" w:rsidRPr="00CE18D2" w:rsidRDefault="00996B25" w:rsidP="007659FD">
      <w:pPr>
        <w:spacing w:after="0"/>
        <w:jc w:val="both"/>
        <w:rPr>
          <w:b/>
          <w:i/>
          <w:color w:val="000000"/>
          <w:lang w:val="en-US"/>
        </w:rPr>
      </w:pPr>
      <w:r w:rsidRPr="00CE18D2">
        <w:rPr>
          <w:b/>
          <w:i/>
          <w:color w:val="000000"/>
          <w:lang w:val="en-US"/>
        </w:rPr>
        <w:t>Proposal</w:t>
      </w:r>
      <w:r w:rsidR="007112AA" w:rsidRPr="00CE18D2">
        <w:rPr>
          <w:b/>
          <w:i/>
          <w:color w:val="000000"/>
          <w:lang w:val="en-US"/>
        </w:rPr>
        <w:t xml:space="preserve"> 7</w:t>
      </w:r>
      <w:r w:rsidRPr="00CE18D2">
        <w:rPr>
          <w:b/>
          <w:i/>
          <w:color w:val="000000"/>
          <w:lang w:val="en-US"/>
        </w:rPr>
        <w:t>:</w:t>
      </w:r>
    </w:p>
    <w:p w14:paraId="2E18D8C0" w14:textId="34BABD34" w:rsidR="00996B25" w:rsidRPr="00CE18D2" w:rsidRDefault="002802E9" w:rsidP="00CE18D2">
      <w:pPr>
        <w:pStyle w:val="ListParagraph"/>
        <w:numPr>
          <w:ilvl w:val="0"/>
          <w:numId w:val="39"/>
        </w:numPr>
        <w:jc w:val="both"/>
        <w:rPr>
          <w:i/>
          <w:color w:val="000000"/>
          <w:sz w:val="20"/>
          <w:szCs w:val="20"/>
          <w:lang w:val="en-US"/>
        </w:rPr>
      </w:pPr>
      <w:r w:rsidRPr="00CE18D2">
        <w:rPr>
          <w:i/>
          <w:color w:val="000000"/>
          <w:sz w:val="20"/>
          <w:szCs w:val="20"/>
          <w:lang w:val="en-US"/>
        </w:rPr>
        <w:t>If Alt.1 in Proposal</w:t>
      </w:r>
      <w:r w:rsidR="00CE18D2" w:rsidRPr="00CE18D2">
        <w:rPr>
          <w:i/>
          <w:color w:val="000000"/>
          <w:sz w:val="20"/>
          <w:szCs w:val="20"/>
          <w:lang w:val="en-US"/>
        </w:rPr>
        <w:t xml:space="preserve"> </w:t>
      </w:r>
      <w:r w:rsidRPr="00CE18D2">
        <w:rPr>
          <w:i/>
          <w:color w:val="000000"/>
          <w:sz w:val="20"/>
          <w:szCs w:val="20"/>
          <w:lang w:val="en-US"/>
        </w:rPr>
        <w:t>4 is adopted</w:t>
      </w:r>
      <w:r w:rsidRPr="00CE18D2">
        <w:rPr>
          <w:b/>
          <w:i/>
          <w:color w:val="000000"/>
          <w:sz w:val="20"/>
          <w:szCs w:val="20"/>
          <w:lang w:val="en-US"/>
        </w:rPr>
        <w:t>,</w:t>
      </w:r>
      <w:r w:rsidR="00996B25" w:rsidRPr="00CE18D2">
        <w:rPr>
          <w:b/>
          <w:i/>
          <w:color w:val="000000"/>
          <w:sz w:val="20"/>
          <w:szCs w:val="20"/>
          <w:lang w:val="en-US"/>
        </w:rPr>
        <w:t xml:space="preserve"> </w:t>
      </w:r>
      <w:r w:rsidRPr="00CE18D2">
        <w:rPr>
          <w:i/>
          <w:color w:val="000000"/>
          <w:sz w:val="20"/>
          <w:szCs w:val="20"/>
          <w:lang w:val="en-US"/>
        </w:rPr>
        <w:t>i</w:t>
      </w:r>
      <w:r w:rsidR="00996B25" w:rsidRPr="00CE18D2">
        <w:rPr>
          <w:i/>
          <w:color w:val="000000"/>
          <w:sz w:val="20"/>
          <w:szCs w:val="20"/>
          <w:lang w:val="en-US"/>
        </w:rPr>
        <w:t>ncrease</w:t>
      </w:r>
      <w:r w:rsidR="00406DF6" w:rsidRPr="00CE18D2">
        <w:rPr>
          <w:i/>
          <w:color w:val="000000"/>
          <w:sz w:val="20"/>
          <w:szCs w:val="20"/>
          <w:lang w:val="en-US"/>
        </w:rPr>
        <w:t xml:space="preserve"> the</w:t>
      </w:r>
      <w:r w:rsidR="00996B25" w:rsidRPr="00CE18D2">
        <w:rPr>
          <w:i/>
          <w:color w:val="000000"/>
          <w:sz w:val="20"/>
          <w:szCs w:val="20"/>
          <w:lang w:val="en-US"/>
        </w:rPr>
        <w:t xml:space="preserve"> number of PDCCH candidate for GC-PDCCH, to max 4 and restrict AL to maximum 8</w:t>
      </w:r>
    </w:p>
    <w:p w14:paraId="766563C4" w14:textId="502AA593" w:rsidR="00022218" w:rsidRPr="00CE18D2" w:rsidRDefault="00CE18D2" w:rsidP="00CE18D2">
      <w:pPr>
        <w:pStyle w:val="ListParagraph"/>
        <w:numPr>
          <w:ilvl w:val="0"/>
          <w:numId w:val="39"/>
        </w:numPr>
        <w:jc w:val="both"/>
        <w:rPr>
          <w:i/>
          <w:color w:val="000000"/>
          <w:sz w:val="20"/>
          <w:szCs w:val="20"/>
          <w:lang w:val="en-US"/>
        </w:rPr>
      </w:pPr>
      <w:r w:rsidRPr="00CE18D2">
        <w:rPr>
          <w:i/>
          <w:color w:val="000000"/>
          <w:sz w:val="20"/>
          <w:szCs w:val="20"/>
          <w:lang w:val="en-US"/>
        </w:rPr>
        <w:t>If Alt.</w:t>
      </w:r>
      <w:r>
        <w:rPr>
          <w:i/>
          <w:color w:val="000000"/>
          <w:sz w:val="20"/>
          <w:szCs w:val="20"/>
          <w:lang w:val="en-US"/>
        </w:rPr>
        <w:t>2</w:t>
      </w:r>
      <w:r w:rsidRPr="00CE18D2">
        <w:rPr>
          <w:i/>
          <w:color w:val="000000"/>
          <w:sz w:val="20"/>
          <w:szCs w:val="20"/>
          <w:lang w:val="en-US"/>
        </w:rPr>
        <w:t xml:space="preserve"> in Proposal 4 is adopted, no restriction on the number of PDCCH candidates for GC-PDCCH is necessary</w:t>
      </w:r>
    </w:p>
    <w:p w14:paraId="06128359" w14:textId="0D7EC9C1" w:rsidR="001D59A6" w:rsidRPr="0048748C" w:rsidRDefault="001D59A6" w:rsidP="00BC4811">
      <w:pPr>
        <w:pStyle w:val="Heading2"/>
        <w:ind w:left="426"/>
      </w:pPr>
      <w:r>
        <w:lastRenderedPageBreak/>
        <w:t>On Wide-band carrier PRB grid</w:t>
      </w:r>
      <w:r w:rsidR="007A66A5">
        <w:t xml:space="preserve"> and guard</w:t>
      </w:r>
      <w:r w:rsidR="00B41C2C">
        <w:t>-</w:t>
      </w:r>
      <w:r w:rsidR="007A66A5">
        <w:t>band defin</w:t>
      </w:r>
      <w:r w:rsidR="00982B5F">
        <w:t>i</w:t>
      </w:r>
      <w:r w:rsidR="007A66A5">
        <w:t>tion</w:t>
      </w:r>
    </w:p>
    <w:p w14:paraId="2B815A78" w14:textId="11709E6A" w:rsidR="003F47F4" w:rsidRDefault="003F47F4" w:rsidP="003F47F4">
      <w:pPr>
        <w:jc w:val="both"/>
      </w:pPr>
      <w:r>
        <w:t>When operating in the unlicensed spectrum Listen-Before-Talk (LBT) procedure’s must be followed which could result in available spectrum being reduced</w:t>
      </w:r>
      <w:r w:rsidRPr="001D6B56">
        <w:rPr>
          <w:rFonts w:cs="Arial"/>
        </w:rPr>
        <w:t xml:space="preserve">, because another operator network (e.g. </w:t>
      </w:r>
      <w:proofErr w:type="spellStart"/>
      <w:r w:rsidRPr="001D6B56">
        <w:rPr>
          <w:rFonts w:cs="Arial"/>
        </w:rPr>
        <w:t>WiFi</w:t>
      </w:r>
      <w:proofErr w:type="spellEnd"/>
      <w:r w:rsidRPr="001D6B56">
        <w:rPr>
          <w:rFonts w:cs="Arial"/>
        </w:rPr>
        <w:t xml:space="preserve"> or LTE LAA or NR-U) </w:t>
      </w:r>
      <w:r>
        <w:rPr>
          <w:rFonts w:cs="Arial"/>
        </w:rPr>
        <w:t xml:space="preserve">may </w:t>
      </w:r>
      <w:r w:rsidRPr="001D6B56">
        <w:rPr>
          <w:rFonts w:cs="Arial"/>
        </w:rPr>
        <w:t xml:space="preserve">operate on </w:t>
      </w:r>
      <w:r>
        <w:rPr>
          <w:rFonts w:cs="Arial"/>
        </w:rPr>
        <w:t>one of other</w:t>
      </w:r>
      <w:r w:rsidRPr="001D6B56">
        <w:rPr>
          <w:rFonts w:cs="Arial"/>
        </w:rPr>
        <w:t xml:space="preserve"> </w:t>
      </w:r>
      <w:r>
        <w:rPr>
          <w:rFonts w:cs="Arial"/>
        </w:rPr>
        <w:t xml:space="preserve">LBT </w:t>
      </w:r>
      <w:r w:rsidRPr="001D6B56">
        <w:rPr>
          <w:rFonts w:cs="Arial"/>
        </w:rPr>
        <w:t>sub-band(s)</w:t>
      </w:r>
      <w:r>
        <w:rPr>
          <w:rFonts w:cs="Arial"/>
        </w:rPr>
        <w:t>,</w:t>
      </w:r>
      <w:r w:rsidRPr="001D6B56">
        <w:rPr>
          <w:rFonts w:cs="Arial"/>
        </w:rPr>
        <w:t xml:space="preserve"> </w:t>
      </w:r>
      <w:r>
        <w:t>as illustrated</w:t>
      </w:r>
      <w:r w:rsidRPr="00D20D83">
        <w:t xml:space="preserve"> in </w:t>
      </w:r>
      <w:r w:rsidRPr="00D20D83">
        <w:fldChar w:fldCharType="begin"/>
      </w:r>
      <w:r w:rsidRPr="00D20D83">
        <w:instrText xml:space="preserve"> REF _Ref7621477 \h  \* MERGEFORMAT </w:instrText>
      </w:r>
      <w:r w:rsidRPr="00D20D83">
        <w:fldChar w:fldCharType="separate"/>
      </w:r>
      <w:r w:rsidRPr="00D20D83">
        <w:t xml:space="preserve">Figure </w:t>
      </w:r>
      <w:r w:rsidRPr="00D20D83">
        <w:rPr>
          <w:noProof/>
        </w:rPr>
        <w:t>1</w:t>
      </w:r>
      <w:r w:rsidRPr="00D20D83">
        <w:fldChar w:fldCharType="end"/>
      </w:r>
      <w:r w:rsidRPr="00D20D83">
        <w:t>.</w:t>
      </w:r>
    </w:p>
    <w:p w14:paraId="1C787A2C" w14:textId="77777777" w:rsidR="003F47F4" w:rsidRDefault="003F47F4" w:rsidP="003F47F4">
      <w:pPr>
        <w:keepNext/>
      </w:pPr>
      <w:r w:rsidRPr="00761F60">
        <w:rPr>
          <w:noProof/>
        </w:rPr>
        <w:drawing>
          <wp:inline distT="0" distB="0" distL="0" distR="0" wp14:anchorId="5563A101" wp14:editId="6A249853">
            <wp:extent cx="6115050" cy="2533650"/>
            <wp:effectExtent l="0" t="0" r="0" b="0"/>
            <wp:docPr id="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phic 1"/>
                    <pic:cNvPicPr/>
                  </pic:nvPicPr>
                  <pic:blipFill>
                    <a:blip r:embed="rId15"/>
                    <a:stretch>
                      <a:fillRect/>
                    </a:stretch>
                  </pic:blipFill>
                  <pic:spPr>
                    <a:xfrm>
                      <a:off x="0" y="0"/>
                      <a:ext cx="6115050" cy="2533650"/>
                    </a:xfrm>
                    <a:prstGeom prst="rect">
                      <a:avLst/>
                    </a:prstGeom>
                  </pic:spPr>
                </pic:pic>
              </a:graphicData>
            </a:graphic>
          </wp:inline>
        </w:drawing>
      </w:r>
    </w:p>
    <w:p w14:paraId="54F3B5E3" w14:textId="479EC4AF" w:rsidR="003F47F4" w:rsidRDefault="003F47F4" w:rsidP="003F47F4">
      <w:pPr>
        <w:pStyle w:val="Caption"/>
        <w:jc w:val="center"/>
      </w:pPr>
      <w:bookmarkStart w:id="3" w:name="_Ref7621477"/>
      <w:r>
        <w:t xml:space="preserve">Figure </w:t>
      </w:r>
      <w:r>
        <w:rPr>
          <w:noProof/>
        </w:rPr>
        <w:fldChar w:fldCharType="begin"/>
      </w:r>
      <w:r>
        <w:rPr>
          <w:noProof/>
        </w:rPr>
        <w:instrText xml:space="preserve"> SEQ Figure \* ARABIC </w:instrText>
      </w:r>
      <w:r>
        <w:rPr>
          <w:noProof/>
        </w:rPr>
        <w:fldChar w:fldCharType="separate"/>
      </w:r>
      <w:r w:rsidR="00B22407">
        <w:rPr>
          <w:noProof/>
        </w:rPr>
        <w:t>4</w:t>
      </w:r>
      <w:r>
        <w:rPr>
          <w:noProof/>
        </w:rPr>
        <w:fldChar w:fldCharType="end"/>
      </w:r>
      <w:bookmarkEnd w:id="3"/>
      <w:r w:rsidRPr="00D20D83">
        <w:t xml:space="preserve"> Wideband carrier operation for NR-U on a BWP of 80 MHz with LBT performed on each 20 MHz LBT sub-band. In this example, LBT fails in 1 out of 4 defined LBT sub-bands</w:t>
      </w:r>
    </w:p>
    <w:p w14:paraId="24959F61" w14:textId="10872053" w:rsidR="003F47F4" w:rsidRDefault="003F47F4" w:rsidP="003F47F4">
      <w:pPr>
        <w:jc w:val="both"/>
      </w:pPr>
      <w:r>
        <w:t xml:space="preserve">To meet </w:t>
      </w:r>
      <w:r w:rsidRPr="003C7BE1">
        <w:t>regulatory</w:t>
      </w:r>
      <w:r w:rsidRPr="00296FD9">
        <w:t xml:space="preserve"> </w:t>
      </w:r>
      <w:r>
        <w:t>and standardized</w:t>
      </w:r>
      <w:r w:rsidR="00CF0650">
        <w:t xml:space="preserve"> (or to be standardized)</w:t>
      </w:r>
      <w:r>
        <w:t xml:space="preserve"> </w:t>
      </w:r>
      <w:r w:rsidRPr="003C7BE1">
        <w:t xml:space="preserve">out-of-band emissions </w:t>
      </w:r>
      <w:r>
        <w:t xml:space="preserve">and blocking </w:t>
      </w:r>
      <w:r w:rsidRPr="003C7BE1">
        <w:t>requirements</w:t>
      </w:r>
      <w:r>
        <w:t xml:space="preserve"> guard-bands are employed. In relation to NR-U two different categories of guard-bands are used dependent on the placement within the wideband carrier. As seen in Figure 1</w:t>
      </w:r>
      <w:r w:rsidR="00207FB1">
        <w:t>,</w:t>
      </w:r>
      <w:r>
        <w:t xml:space="preserve"> guard-bands towards the outer edges of the carrier (blue) are in this text denoted as </w:t>
      </w:r>
      <w:r w:rsidRPr="003C7BE1">
        <w:t xml:space="preserve">carrier </w:t>
      </w:r>
      <w:r>
        <w:t xml:space="preserve">guard-bands while the guard-bands between the </w:t>
      </w:r>
      <w:r w:rsidRPr="003C7BE1">
        <w:t>different LBT sub-bands</w:t>
      </w:r>
      <w:r>
        <w:t xml:space="preserve"> (yellow) are denoted as in-carrier guard-bands.</w:t>
      </w:r>
    </w:p>
    <w:p w14:paraId="1B1024E2" w14:textId="71F0ADDF" w:rsidR="003F47F4" w:rsidRPr="003F47F4" w:rsidRDefault="003F47F4" w:rsidP="003F47F4">
      <w:pPr>
        <w:jc w:val="both"/>
        <w:rPr>
          <w:i/>
          <w:color w:val="000000"/>
          <w:lang w:val="en-US"/>
        </w:rPr>
      </w:pPr>
      <w:r w:rsidRPr="003F47F4">
        <w:rPr>
          <w:b/>
          <w:i/>
          <w:color w:val="000000"/>
          <w:lang w:val="en-US"/>
        </w:rPr>
        <w:t xml:space="preserve">Observation </w:t>
      </w:r>
      <w:r w:rsidR="0091682C">
        <w:rPr>
          <w:b/>
          <w:i/>
          <w:color w:val="000000"/>
          <w:lang w:val="en-US"/>
        </w:rPr>
        <w:t>2</w:t>
      </w:r>
      <w:r w:rsidRPr="003F47F4">
        <w:rPr>
          <w:b/>
          <w:i/>
          <w:color w:val="000000"/>
          <w:lang w:val="en-US"/>
        </w:rPr>
        <w:t xml:space="preserve">: </w:t>
      </w:r>
      <w:r w:rsidRPr="003F47F4">
        <w:rPr>
          <w:b/>
          <w:i/>
          <w:color w:val="000000"/>
          <w:lang w:val="en-US"/>
        </w:rPr>
        <w:tab/>
      </w:r>
      <w:r>
        <w:rPr>
          <w:i/>
          <w:color w:val="000000"/>
          <w:lang w:val="en-US"/>
        </w:rPr>
        <w:t>On</w:t>
      </w:r>
      <w:r w:rsidRPr="003F47F4">
        <w:rPr>
          <w:i/>
          <w:color w:val="000000"/>
          <w:lang w:val="en-US"/>
        </w:rPr>
        <w:t xml:space="preserve"> NR-U wideband carrier (&gt;20Mhz)</w:t>
      </w:r>
      <w:r>
        <w:rPr>
          <w:i/>
          <w:color w:val="000000"/>
          <w:lang w:val="en-US"/>
        </w:rPr>
        <w:t xml:space="preserve"> there are</w:t>
      </w:r>
      <w:r w:rsidRPr="003F47F4">
        <w:rPr>
          <w:i/>
          <w:color w:val="000000"/>
          <w:lang w:val="en-US"/>
        </w:rPr>
        <w:t xml:space="preserve"> two types of guard-bands: (i) carrier guard-bands on the edges of a carrier (ii) in-carrier guard-bands, guard-bands between sub-bands of a carrier schedulable based on UE capability.</w:t>
      </w:r>
    </w:p>
    <w:p w14:paraId="50E31601" w14:textId="70534F19" w:rsidR="00A53680" w:rsidRDefault="001558FB" w:rsidP="00BA004E">
      <w:pPr>
        <w:overflowPunct/>
        <w:autoSpaceDE/>
        <w:autoSpaceDN/>
        <w:adjustRightInd/>
        <w:spacing w:after="0"/>
        <w:jc w:val="both"/>
        <w:textAlignment w:val="auto"/>
      </w:pPr>
      <w:r>
        <w:t xml:space="preserve">Carrier guard-band cannot be scheduled. </w:t>
      </w:r>
      <w:r w:rsidR="002D07EA">
        <w:t xml:space="preserve">And based on </w:t>
      </w:r>
      <w:r w:rsidR="003F47F4">
        <w:t xml:space="preserve">RAN4 LS </w:t>
      </w:r>
      <w:r w:rsidR="003F47F4">
        <w:fldChar w:fldCharType="begin"/>
      </w:r>
      <w:r w:rsidR="003F47F4">
        <w:instrText xml:space="preserve"> REF _Ref3820892 \r \h </w:instrText>
      </w:r>
      <w:r w:rsidR="003F47F4">
        <w:fldChar w:fldCharType="separate"/>
      </w:r>
      <w:r w:rsidR="003F47F4">
        <w:t>[4]</w:t>
      </w:r>
      <w:r w:rsidR="003F47F4">
        <w:fldChar w:fldCharType="end"/>
      </w:r>
      <w:r w:rsidR="002D07EA">
        <w:t>,</w:t>
      </w:r>
      <w:r w:rsidR="00C05D98">
        <w:t xml:space="preserve"> </w:t>
      </w:r>
      <w:r w:rsidR="003F47F4">
        <w:t xml:space="preserve">when </w:t>
      </w:r>
      <w:proofErr w:type="spellStart"/>
      <w:r w:rsidR="003F47F4">
        <w:t>gNB</w:t>
      </w:r>
      <w:proofErr w:type="spellEnd"/>
      <w:r w:rsidR="003F47F4">
        <w:t xml:space="preserve"> does not schedule</w:t>
      </w:r>
      <w:r w:rsidR="00A53680">
        <w:t xml:space="preserve"> in-carrier GBs</w:t>
      </w:r>
      <w:r>
        <w:t xml:space="preserve"> then UE may receive DL as per Mode 2 and 3. </w:t>
      </w:r>
      <w:r w:rsidR="00A53680">
        <w:t xml:space="preserve">These GBs are subject of </w:t>
      </w:r>
      <w:r w:rsidR="002D07EA">
        <w:t xml:space="preserve">requirements </w:t>
      </w:r>
      <w:r w:rsidR="00A53680">
        <w:t>defined in RAN4 and will be most likely</w:t>
      </w:r>
      <w:r w:rsidR="002D07EA">
        <w:t xml:space="preserve"> multiple of</w:t>
      </w:r>
      <w:r w:rsidR="00A53680">
        <w:t xml:space="preserve"> RB. Therefore, RAN1 should </w:t>
      </w:r>
      <w:r w:rsidR="00F71D35">
        <w:t>initiate</w:t>
      </w:r>
      <w:r w:rsidR="00A53680">
        <w:t xml:space="preserve"> discussion on how to deal with such in-carrier guard-bands in terms of partial DMRS RB bundles</w:t>
      </w:r>
      <w:r w:rsidR="002D07EA">
        <w:t xml:space="preserve"> and or</w:t>
      </w:r>
      <w:r w:rsidR="00A53680">
        <w:t xml:space="preserve"> RBGs, which occur</w:t>
      </w:r>
      <w:r w:rsidR="002D07EA">
        <w:t xml:space="preserve"> already</w:t>
      </w:r>
      <w:r w:rsidR="00A53680">
        <w:t xml:space="preserve"> in R15, but become more frequent in NR-U wide-band operation. As baseline, UE could </w:t>
      </w:r>
      <w:r w:rsidR="00F70580">
        <w:t>treat</w:t>
      </w:r>
      <w:r w:rsidR="00A53680">
        <w:t xml:space="preserve"> those </w:t>
      </w:r>
      <w:r w:rsidR="00E26DED">
        <w:t xml:space="preserve">in the same </w:t>
      </w:r>
      <w:r w:rsidR="003E030C">
        <w:t>manner as edges of a carrier</w:t>
      </w:r>
      <w:r w:rsidR="00791C6B">
        <w:t>, however,</w:t>
      </w:r>
      <w:r w:rsidR="003739D6">
        <w:t xml:space="preserve"> RAN1 </w:t>
      </w:r>
      <w:r w:rsidR="0018006B">
        <w:t>should assess</w:t>
      </w:r>
      <w:r w:rsidR="003739D6">
        <w:t xml:space="preserve"> the</w:t>
      </w:r>
      <w:r w:rsidR="00791C6B">
        <w:t xml:space="preserve"> </w:t>
      </w:r>
      <w:r w:rsidR="001E364F">
        <w:t>i</w:t>
      </w:r>
      <w:r w:rsidR="00C92730">
        <w:t xml:space="preserve">mpact on channel estimation and </w:t>
      </w:r>
      <w:r w:rsidR="009F5A63">
        <w:t xml:space="preserve">make sure that </w:t>
      </w:r>
      <w:proofErr w:type="spellStart"/>
      <w:r w:rsidR="001A04AD">
        <w:t>gNB</w:t>
      </w:r>
      <w:proofErr w:type="spellEnd"/>
      <w:r w:rsidR="001A04AD">
        <w:t xml:space="preserve"> may efficiently multiplex UEs with and without capability of being scheduled in the in-carrier GBs.</w:t>
      </w:r>
    </w:p>
    <w:p w14:paraId="6F9D21F8" w14:textId="77777777" w:rsidR="00A53680" w:rsidRDefault="00A53680" w:rsidP="00BA004E">
      <w:pPr>
        <w:overflowPunct/>
        <w:autoSpaceDE/>
        <w:autoSpaceDN/>
        <w:adjustRightInd/>
        <w:spacing w:after="0"/>
        <w:jc w:val="both"/>
        <w:textAlignment w:val="auto"/>
      </w:pPr>
    </w:p>
    <w:p w14:paraId="5E91B485" w14:textId="248DF7D9" w:rsidR="001558FB" w:rsidRDefault="00A53680" w:rsidP="00BA004E">
      <w:pPr>
        <w:overflowPunct/>
        <w:autoSpaceDE/>
        <w:autoSpaceDN/>
        <w:adjustRightInd/>
        <w:spacing w:after="0"/>
        <w:jc w:val="both"/>
        <w:textAlignment w:val="auto"/>
        <w:rPr>
          <w:i/>
        </w:rPr>
      </w:pPr>
      <w:r w:rsidRPr="00A53680">
        <w:rPr>
          <w:b/>
          <w:i/>
        </w:rPr>
        <w:t>Proposal</w:t>
      </w:r>
      <w:r>
        <w:rPr>
          <w:b/>
          <w:i/>
        </w:rPr>
        <w:t xml:space="preserve"> 8</w:t>
      </w:r>
      <w:r w:rsidRPr="00A53680">
        <w:rPr>
          <w:b/>
          <w:i/>
        </w:rPr>
        <w:t>:</w:t>
      </w:r>
      <w:r w:rsidRPr="00A53680">
        <w:rPr>
          <w:i/>
        </w:rPr>
        <w:t xml:space="preserve"> RAN1 to discuss handling of partial DMRS PRB bundles</w:t>
      </w:r>
      <w:r w:rsidR="0065714B">
        <w:rPr>
          <w:i/>
        </w:rPr>
        <w:t xml:space="preserve"> and</w:t>
      </w:r>
      <w:r w:rsidRPr="00A53680">
        <w:rPr>
          <w:i/>
        </w:rPr>
        <w:t xml:space="preserve"> RBGs due to presence of in-carrier GB PRBs.</w:t>
      </w:r>
    </w:p>
    <w:p w14:paraId="0D62F362" w14:textId="5C25604B" w:rsidR="00957E48" w:rsidRPr="00E27FAD" w:rsidRDefault="00957E48" w:rsidP="00957E48">
      <w:pPr>
        <w:pStyle w:val="Heading1"/>
      </w:pPr>
      <w:r>
        <w:t>On DRS</w:t>
      </w:r>
      <w:r w:rsidR="009E4583">
        <w:t xml:space="preserve"> transmission</w:t>
      </w:r>
      <w:r w:rsidR="006901EE">
        <w:t xml:space="preserve"> in WB</w:t>
      </w:r>
    </w:p>
    <w:p w14:paraId="408283FE" w14:textId="7F0A771D" w:rsidR="00C1174D" w:rsidRPr="000F7E29" w:rsidRDefault="00C1174D" w:rsidP="00C1174D">
      <w:r w:rsidRPr="00B66EA1">
        <w:t>Wideband operation in Rel</w:t>
      </w:r>
      <w:r>
        <w:t>-</w:t>
      </w:r>
      <w:r w:rsidRPr="00B66EA1">
        <w:t xml:space="preserve">15 is illustrated on an example in </w:t>
      </w:r>
      <w:r>
        <w:t xml:space="preserve">Figure </w:t>
      </w:r>
      <w:r w:rsidR="00B22407">
        <w:t>5</w:t>
      </w:r>
      <w:r>
        <w:t xml:space="preserve"> </w:t>
      </w:r>
      <w:r w:rsidRPr="00B66EA1">
        <w:t>where there are multiple SSBs (both cell defining CD-SSB</w:t>
      </w:r>
      <w:r>
        <w:t>s</w:t>
      </w:r>
      <w:r w:rsidRPr="00343307">
        <w:t xml:space="preserve"> and non-cell defining NCD-SSBs) in wideband network carrier. In the figure there are two cell-defining SSBs which </w:t>
      </w:r>
      <w:r w:rsidRPr="00454C64">
        <w:t>identify two serving</w:t>
      </w:r>
      <w:r w:rsidR="00906CE0">
        <w:t xml:space="preserve"> </w:t>
      </w:r>
      <w:proofErr w:type="spellStart"/>
      <w:r w:rsidR="00984EC0">
        <w:t>PCells</w:t>
      </w:r>
      <w:proofErr w:type="spellEnd"/>
      <w:r w:rsidRPr="00454C64">
        <w:t xml:space="preserve"> that may have overlapping</w:t>
      </w:r>
      <w:r w:rsidR="00092EEC">
        <w:t xml:space="preserve"> DL</w:t>
      </w:r>
      <w:r w:rsidRPr="00454C64">
        <w:t xml:space="preserve"> BWPs in frequency domain. From the UE perspective, each </w:t>
      </w:r>
      <w:proofErr w:type="spellStart"/>
      <w:r w:rsidR="00984EC0">
        <w:t>P</w:t>
      </w:r>
      <w:r w:rsidRPr="00972694">
        <w:t>cell</w:t>
      </w:r>
      <w:proofErr w:type="spellEnd"/>
      <w:r w:rsidRPr="00972694">
        <w:t xml:space="preserve"> is associated to at most a single SSB. Further, there are two NCD-S</w:t>
      </w:r>
      <w:r w:rsidR="00AF6B66">
        <w:t>S</w:t>
      </w:r>
      <w:r w:rsidRPr="00972694">
        <w:t>Bs also on the same carrier</w:t>
      </w:r>
      <w:r w:rsidR="003113D8">
        <w:t>, e.g.</w:t>
      </w:r>
      <w:r w:rsidR="005E0C01">
        <w:t xml:space="preserve"> for </w:t>
      </w:r>
      <w:r w:rsidR="00FA7DE7">
        <w:t>two se</w:t>
      </w:r>
      <w:r w:rsidR="003113D8">
        <w:t>r</w:t>
      </w:r>
      <w:r w:rsidR="00FA7DE7">
        <w:t xml:space="preserve">ving </w:t>
      </w:r>
      <w:proofErr w:type="spellStart"/>
      <w:r w:rsidR="00FA7DE7">
        <w:t>Scell</w:t>
      </w:r>
      <w:r w:rsidR="003113D8">
        <w:t>s</w:t>
      </w:r>
      <w:proofErr w:type="spellEnd"/>
      <w:r w:rsidR="003113D8">
        <w:t xml:space="preserve"> of </w:t>
      </w:r>
      <w:r w:rsidR="00FD01C4">
        <w:t>some</w:t>
      </w:r>
      <w:r w:rsidR="003113D8">
        <w:t xml:space="preserve"> UE</w:t>
      </w:r>
      <w:r w:rsidRPr="00972694">
        <w:t xml:space="preserve">. These </w:t>
      </w:r>
      <w:r w:rsidRPr="00C3261C">
        <w:t>NCD-</w:t>
      </w:r>
      <w:r w:rsidRPr="006875DC">
        <w:t xml:space="preserve">SSBs indicate (for initial access </w:t>
      </w:r>
      <w:r w:rsidR="00FD01C4">
        <w:t xml:space="preserve">of a </w:t>
      </w:r>
      <w:r w:rsidRPr="006875DC">
        <w:t>UE) where the UE may find the cell defining SSB</w:t>
      </w:r>
      <w:r w:rsidR="00FA7DE7">
        <w:t>.</w:t>
      </w:r>
      <w:r w:rsidRPr="006875DC">
        <w:t xml:space="preserve"> RRM measurements based on both CD and NCD-SSBs</w:t>
      </w:r>
      <w:r w:rsidRPr="003C6C8B">
        <w:t xml:space="preserve"> can be configured, i.e. on all SSB1, SSB2, SSB3 and SSB4.</w:t>
      </w:r>
    </w:p>
    <w:p w14:paraId="6A0E86CE" w14:textId="138E1175" w:rsidR="00C1174D" w:rsidRPr="00E36405" w:rsidRDefault="00FA7DE7" w:rsidP="00C1174D">
      <w:pPr>
        <w:rPr>
          <w:i/>
        </w:rPr>
      </w:pPr>
      <w:r w:rsidRPr="00E36405">
        <w:rPr>
          <w:b/>
          <w:i/>
        </w:rPr>
        <w:t>Observation</w:t>
      </w:r>
      <w:r w:rsidR="00E36405" w:rsidRPr="00E36405">
        <w:rPr>
          <w:b/>
          <w:i/>
        </w:rPr>
        <w:t xml:space="preserve"> </w:t>
      </w:r>
      <w:r w:rsidR="0091682C">
        <w:rPr>
          <w:b/>
          <w:i/>
        </w:rPr>
        <w:t>3</w:t>
      </w:r>
      <w:r w:rsidRPr="00E36405">
        <w:rPr>
          <w:b/>
          <w:i/>
        </w:rPr>
        <w:t>:</w:t>
      </w:r>
      <w:r w:rsidRPr="00E36405">
        <w:rPr>
          <w:i/>
        </w:rPr>
        <w:t xml:space="preserve"> </w:t>
      </w:r>
      <w:r w:rsidR="00D92F54" w:rsidRPr="00E36405">
        <w:rPr>
          <w:i/>
        </w:rPr>
        <w:t>For synch purposes</w:t>
      </w:r>
      <w:r w:rsidR="00D72A8C">
        <w:rPr>
          <w:i/>
        </w:rPr>
        <w:t>,</w:t>
      </w:r>
      <w:r w:rsidR="00D92F54" w:rsidRPr="00E36405">
        <w:rPr>
          <w:i/>
        </w:rPr>
        <w:t xml:space="preserve"> a serving cell </w:t>
      </w:r>
      <w:r w:rsidR="00E36405" w:rsidRPr="00E36405">
        <w:rPr>
          <w:i/>
        </w:rPr>
        <w:t>is associated with one and only</w:t>
      </w:r>
      <w:r w:rsidR="007F2398">
        <w:rPr>
          <w:i/>
        </w:rPr>
        <w:t xml:space="preserve"> SSB</w:t>
      </w:r>
      <w:r w:rsidR="00F01B50">
        <w:rPr>
          <w:i/>
        </w:rPr>
        <w:t xml:space="preserve"> (in frequency domain)</w:t>
      </w:r>
      <w:r w:rsidR="00E36405" w:rsidRPr="00E36405">
        <w:rPr>
          <w:i/>
        </w:rPr>
        <w:t>.</w:t>
      </w:r>
    </w:p>
    <w:p w14:paraId="4A567D61" w14:textId="77777777" w:rsidR="00C1174D" w:rsidRPr="000F7E29" w:rsidRDefault="00C1174D" w:rsidP="00C1174D"/>
    <w:p w14:paraId="7C0823CD" w14:textId="77777777" w:rsidR="00B22407" w:rsidRDefault="00C1174D" w:rsidP="00B22407">
      <w:pPr>
        <w:keepNext/>
        <w:jc w:val="center"/>
      </w:pPr>
      <w:r>
        <w:rPr>
          <w:noProof/>
        </w:rPr>
        <w:lastRenderedPageBreak/>
        <w:drawing>
          <wp:inline distT="0" distB="0" distL="0" distR="0" wp14:anchorId="16CC447B" wp14:editId="356BD7A9">
            <wp:extent cx="5466080" cy="2402198"/>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474476" cy="2405888"/>
                    </a:xfrm>
                    <a:prstGeom prst="rect">
                      <a:avLst/>
                    </a:prstGeom>
                    <a:noFill/>
                  </pic:spPr>
                </pic:pic>
              </a:graphicData>
            </a:graphic>
          </wp:inline>
        </w:drawing>
      </w:r>
    </w:p>
    <w:p w14:paraId="7314C555" w14:textId="6007A30D" w:rsidR="00C1174D" w:rsidRDefault="00B22407" w:rsidP="00B22407">
      <w:pPr>
        <w:pStyle w:val="Caption"/>
        <w:jc w:val="center"/>
      </w:pPr>
      <w:r>
        <w:t xml:space="preserve">Figure </w:t>
      </w:r>
      <w:r>
        <w:fldChar w:fldCharType="begin"/>
      </w:r>
      <w:r>
        <w:instrText xml:space="preserve"> SEQ Figure \* ARABIC </w:instrText>
      </w:r>
      <w:r>
        <w:fldChar w:fldCharType="separate"/>
      </w:r>
      <w:r>
        <w:rPr>
          <w:noProof/>
        </w:rPr>
        <w:t>5</w:t>
      </w:r>
      <w:r>
        <w:fldChar w:fldCharType="end"/>
      </w:r>
      <w:r w:rsidRPr="00B22407">
        <w:rPr>
          <w:lang w:val="en-US"/>
        </w:rPr>
        <w:t xml:space="preserve"> </w:t>
      </w:r>
      <w:r w:rsidRPr="009950D2">
        <w:rPr>
          <w:lang w:val="en-US"/>
        </w:rPr>
        <w:t>Rel-15</w:t>
      </w:r>
      <w:r w:rsidRPr="00073254">
        <w:rPr>
          <w:lang w:val="en-US"/>
        </w:rPr>
        <w:t xml:space="preserve"> wideband operation with mu</w:t>
      </w:r>
      <w:r>
        <w:rPr>
          <w:lang w:val="en-US"/>
        </w:rPr>
        <w:t>ltiple SSBs (both cell defining and non-cell defining SSBs).</w:t>
      </w:r>
    </w:p>
    <w:p w14:paraId="2904365B" w14:textId="7ADFE29F" w:rsidR="00FB0198" w:rsidRPr="00143F67" w:rsidRDefault="00C1174D" w:rsidP="00FB0198">
      <w:pPr>
        <w:tabs>
          <w:tab w:val="num" w:pos="720"/>
        </w:tabs>
        <w:rPr>
          <w:lang w:val="en-US"/>
        </w:rPr>
      </w:pPr>
      <w:r w:rsidRPr="00B66EA1">
        <w:t>In NR-U,</w:t>
      </w:r>
      <w:r w:rsidR="0024001E">
        <w:t xml:space="preserve"> </w:t>
      </w:r>
      <w:r w:rsidR="003F1223">
        <w:t>operating</w:t>
      </w:r>
      <w:r w:rsidR="0024001E">
        <w:t xml:space="preserve"> single SSB</w:t>
      </w:r>
      <w:r w:rsidR="00D07C91">
        <w:t xml:space="preserve"> (in frequency domain)</w:t>
      </w:r>
      <w:r w:rsidR="0024001E">
        <w:t xml:space="preserve"> </w:t>
      </w:r>
      <w:r w:rsidR="006E15F1">
        <w:t>for a</w:t>
      </w:r>
      <w:r w:rsidR="00D72A8C">
        <w:t xml:space="preserve"> DRS of</w:t>
      </w:r>
      <w:r w:rsidR="0024001E">
        <w:t xml:space="preserve"> </w:t>
      </w:r>
      <w:r w:rsidR="00D72A8C">
        <w:t xml:space="preserve">a </w:t>
      </w:r>
      <w:r w:rsidR="007F2398">
        <w:t xml:space="preserve">serving </w:t>
      </w:r>
      <w:r w:rsidR="00F4644B">
        <w:t>cell,</w:t>
      </w:r>
      <w:r w:rsidRPr="00B66EA1">
        <w:t xml:space="preserve"> </w:t>
      </w:r>
      <w:r w:rsidR="00753F6C">
        <w:t xml:space="preserve">it may quite frequently occur that </w:t>
      </w:r>
      <w:r w:rsidR="00FB0198">
        <w:rPr>
          <w:lang w:val="en-US"/>
        </w:rPr>
        <w:t>p</w:t>
      </w:r>
      <w:r w:rsidR="00FB0198" w:rsidRPr="007941EC">
        <w:rPr>
          <w:lang w:val="en-US"/>
        </w:rPr>
        <w:t>eriodic</w:t>
      </w:r>
      <w:r w:rsidR="00FB0198" w:rsidRPr="007941EC">
        <w:rPr>
          <w:b/>
          <w:bCs/>
          <w:lang w:val="en-US"/>
        </w:rPr>
        <w:t xml:space="preserve"> </w:t>
      </w:r>
      <w:r w:rsidR="00FB0198" w:rsidRPr="007941EC">
        <w:rPr>
          <w:lang w:val="en-US"/>
        </w:rPr>
        <w:t>DRS</w:t>
      </w:r>
      <w:r w:rsidR="00FB0198">
        <w:rPr>
          <w:lang w:val="en-US"/>
        </w:rPr>
        <w:t xml:space="preserve"> transmission </w:t>
      </w:r>
      <w:r w:rsidR="00FB0198" w:rsidRPr="007941EC">
        <w:rPr>
          <w:lang w:val="en-US"/>
        </w:rPr>
        <w:t>is due on sub-band</w:t>
      </w:r>
      <w:r w:rsidR="004F347A">
        <w:rPr>
          <w:lang w:val="en-US"/>
        </w:rPr>
        <w:t xml:space="preserve"> </w:t>
      </w:r>
      <w:r w:rsidR="00FB0198" w:rsidRPr="007941EC">
        <w:rPr>
          <w:lang w:val="en-US"/>
        </w:rPr>
        <w:t xml:space="preserve">#X while </w:t>
      </w:r>
      <w:proofErr w:type="spellStart"/>
      <w:r w:rsidR="00FB0198" w:rsidRPr="007941EC">
        <w:rPr>
          <w:lang w:val="en-US"/>
        </w:rPr>
        <w:t>gNB</w:t>
      </w:r>
      <w:proofErr w:type="spellEnd"/>
      <w:r w:rsidR="00FB0198" w:rsidRPr="007941EC">
        <w:rPr>
          <w:lang w:val="en-US"/>
        </w:rPr>
        <w:t xml:space="preserve"> </w:t>
      </w:r>
      <w:r w:rsidR="00FB0198">
        <w:rPr>
          <w:lang w:val="en-US"/>
        </w:rPr>
        <w:t xml:space="preserve">has </w:t>
      </w:r>
      <w:r w:rsidR="00FB0198" w:rsidRPr="007941EC">
        <w:rPr>
          <w:lang w:val="en-US"/>
        </w:rPr>
        <w:t xml:space="preserve">acquired </w:t>
      </w:r>
      <w:r w:rsidR="00FB0198">
        <w:rPr>
          <w:lang w:val="en-US"/>
        </w:rPr>
        <w:t xml:space="preserve">a </w:t>
      </w:r>
      <w:r w:rsidR="00FB0198" w:rsidRPr="007941EC">
        <w:rPr>
          <w:lang w:val="en-US"/>
        </w:rPr>
        <w:t>COT for</w:t>
      </w:r>
      <w:r w:rsidR="00D07C91">
        <w:rPr>
          <w:lang w:val="en-US"/>
        </w:rPr>
        <w:t xml:space="preserve"> other</w:t>
      </w:r>
      <w:r w:rsidR="00FB0198" w:rsidRPr="007941EC">
        <w:rPr>
          <w:lang w:val="en-US"/>
        </w:rPr>
        <w:t xml:space="preserve"> sub-band</w:t>
      </w:r>
      <w:r w:rsidR="004F347A">
        <w:rPr>
          <w:lang w:val="en-US"/>
        </w:rPr>
        <w:t xml:space="preserve"> </w:t>
      </w:r>
      <w:r w:rsidR="00FB0198" w:rsidRPr="007941EC">
        <w:rPr>
          <w:lang w:val="en-US"/>
        </w:rPr>
        <w:t>#Y</w:t>
      </w:r>
      <w:r w:rsidR="00FB0198">
        <w:rPr>
          <w:lang w:val="en-US"/>
        </w:rPr>
        <w:t xml:space="preserve"> </w:t>
      </w:r>
      <w:r w:rsidR="000C6680">
        <w:rPr>
          <w:lang w:val="en-US"/>
        </w:rPr>
        <w:t>few slot</w:t>
      </w:r>
      <w:r w:rsidR="006123A3">
        <w:rPr>
          <w:lang w:val="en-US"/>
        </w:rPr>
        <w:t>s</w:t>
      </w:r>
      <w:r w:rsidR="000C6680">
        <w:rPr>
          <w:lang w:val="en-US"/>
        </w:rPr>
        <w:t xml:space="preserve"> ahead</w:t>
      </w:r>
      <w:r w:rsidR="00FB0198">
        <w:rPr>
          <w:lang w:val="en-US"/>
        </w:rPr>
        <w:t xml:space="preserve">. Typically, a </w:t>
      </w:r>
      <w:proofErr w:type="spellStart"/>
      <w:r w:rsidR="00FB0198">
        <w:rPr>
          <w:lang w:val="en-US"/>
        </w:rPr>
        <w:t>gNB</w:t>
      </w:r>
      <w:proofErr w:type="spellEnd"/>
      <w:r w:rsidR="00FB0198">
        <w:rPr>
          <w:lang w:val="en-US"/>
        </w:rPr>
        <w:t xml:space="preserve"> cannot perform LBT on one sub</w:t>
      </w:r>
      <w:r w:rsidR="004F347A">
        <w:rPr>
          <w:lang w:val="en-US"/>
        </w:rPr>
        <w:t>-</w:t>
      </w:r>
      <w:r w:rsidR="00FB0198">
        <w:rPr>
          <w:lang w:val="en-US"/>
        </w:rPr>
        <w:t>band while transmitting on other sub</w:t>
      </w:r>
      <w:r w:rsidR="004F347A">
        <w:rPr>
          <w:lang w:val="en-US"/>
        </w:rPr>
        <w:t>-</w:t>
      </w:r>
      <w:r w:rsidR="00FB0198">
        <w:rPr>
          <w:lang w:val="en-US"/>
        </w:rPr>
        <w:t xml:space="preserve">bands. Stopping DL transmission to perform </w:t>
      </w:r>
      <w:r w:rsidR="00A8444E">
        <w:rPr>
          <w:lang w:val="en-US"/>
        </w:rPr>
        <w:t>LBT</w:t>
      </w:r>
      <w:r w:rsidR="00FB0198">
        <w:rPr>
          <w:lang w:val="en-US"/>
        </w:rPr>
        <w:t xml:space="preserve"> for sub-band</w:t>
      </w:r>
      <w:r w:rsidR="004F347A">
        <w:rPr>
          <w:lang w:val="en-US"/>
        </w:rPr>
        <w:t xml:space="preserve"> </w:t>
      </w:r>
      <w:r w:rsidR="00FB0198">
        <w:rPr>
          <w:lang w:val="en-US"/>
        </w:rPr>
        <w:t>#X is not desirable, because there is no guarantee that LBT on sub-band</w:t>
      </w:r>
      <w:r w:rsidR="004F347A">
        <w:rPr>
          <w:lang w:val="en-US"/>
        </w:rPr>
        <w:t xml:space="preserve"> </w:t>
      </w:r>
      <w:r w:rsidR="00FB0198">
        <w:rPr>
          <w:lang w:val="en-US"/>
        </w:rPr>
        <w:t xml:space="preserve">#X will be successful, and at the same time the </w:t>
      </w:r>
      <w:proofErr w:type="spellStart"/>
      <w:r w:rsidR="00FB0198">
        <w:rPr>
          <w:lang w:val="en-US"/>
        </w:rPr>
        <w:t>gNB</w:t>
      </w:r>
      <w:proofErr w:type="spellEnd"/>
      <w:r w:rsidR="00FB0198">
        <w:rPr>
          <w:lang w:val="en-US"/>
        </w:rPr>
        <w:t xml:space="preserve"> may lose the right to transmit on sub-band</w:t>
      </w:r>
      <w:r w:rsidR="004F347A">
        <w:rPr>
          <w:lang w:val="en-US"/>
        </w:rPr>
        <w:t xml:space="preserve"> </w:t>
      </w:r>
      <w:r w:rsidR="00FB0198">
        <w:rPr>
          <w:lang w:val="en-US"/>
        </w:rPr>
        <w:t>#Y</w:t>
      </w:r>
    </w:p>
    <w:p w14:paraId="77A52D6A" w14:textId="5F97C4E1" w:rsidR="00C1174D" w:rsidRPr="00FF459E" w:rsidRDefault="00217DB6" w:rsidP="007D6D05">
      <w:pPr>
        <w:jc w:val="both"/>
        <w:rPr>
          <w:i/>
          <w:iCs/>
          <w:lang w:val="en-US"/>
        </w:rPr>
      </w:pPr>
      <w:r w:rsidRPr="00FF459E">
        <w:rPr>
          <w:b/>
          <w:i/>
          <w:iCs/>
          <w:lang w:val="en-US"/>
        </w:rPr>
        <w:t>Observation</w:t>
      </w:r>
      <w:r w:rsidR="00FF459E">
        <w:rPr>
          <w:b/>
          <w:i/>
          <w:iCs/>
          <w:lang w:val="en-US"/>
        </w:rPr>
        <w:t xml:space="preserve"> </w:t>
      </w:r>
      <w:r w:rsidR="0091682C">
        <w:rPr>
          <w:b/>
          <w:i/>
          <w:iCs/>
          <w:lang w:val="en-US"/>
        </w:rPr>
        <w:t>4</w:t>
      </w:r>
      <w:r w:rsidRPr="00FF459E">
        <w:rPr>
          <w:b/>
          <w:i/>
          <w:iCs/>
          <w:lang w:val="en-US"/>
        </w:rPr>
        <w:t xml:space="preserve">: </w:t>
      </w:r>
      <w:r w:rsidRPr="00FF459E">
        <w:rPr>
          <w:i/>
          <w:iCs/>
          <w:lang w:val="en-US"/>
        </w:rPr>
        <w:t>When operating WB carrier</w:t>
      </w:r>
      <w:r w:rsidR="009C3E56" w:rsidRPr="00FF459E">
        <w:rPr>
          <w:i/>
          <w:iCs/>
          <w:lang w:val="en-US"/>
        </w:rPr>
        <w:t xml:space="preserve"> with multiple sub-bands, the </w:t>
      </w:r>
      <w:r w:rsidR="00D80C81" w:rsidRPr="00FF459E">
        <w:rPr>
          <w:i/>
          <w:iCs/>
          <w:lang w:val="en-US"/>
        </w:rPr>
        <w:t xml:space="preserve">DRS </w:t>
      </w:r>
      <w:r w:rsidR="009C3E56" w:rsidRPr="00FF459E">
        <w:rPr>
          <w:i/>
          <w:iCs/>
          <w:lang w:val="en-US"/>
        </w:rPr>
        <w:t xml:space="preserve">of </w:t>
      </w:r>
      <w:r w:rsidR="00C47185">
        <w:rPr>
          <w:i/>
          <w:iCs/>
          <w:lang w:val="en-US"/>
        </w:rPr>
        <w:t>a</w:t>
      </w:r>
      <w:r w:rsidR="009C3E56" w:rsidRPr="00FF459E">
        <w:rPr>
          <w:i/>
          <w:iCs/>
          <w:lang w:val="en-US"/>
        </w:rPr>
        <w:t xml:space="preserve"> </w:t>
      </w:r>
      <w:r w:rsidR="00322CD6">
        <w:rPr>
          <w:i/>
          <w:iCs/>
          <w:lang w:val="en-US"/>
        </w:rPr>
        <w:t>serving cell</w:t>
      </w:r>
      <w:r w:rsidR="009C3E56" w:rsidRPr="00FF459E">
        <w:rPr>
          <w:i/>
          <w:iCs/>
          <w:lang w:val="en-US"/>
        </w:rPr>
        <w:t xml:space="preserve"> </w:t>
      </w:r>
      <w:r w:rsidR="00D80C81" w:rsidRPr="00FF459E">
        <w:rPr>
          <w:i/>
          <w:iCs/>
          <w:lang w:val="en-US"/>
        </w:rPr>
        <w:t>may</w:t>
      </w:r>
      <w:r w:rsidR="005236F2">
        <w:rPr>
          <w:i/>
          <w:iCs/>
          <w:lang w:val="en-US"/>
        </w:rPr>
        <w:t xml:space="preserve"> be</w:t>
      </w:r>
      <w:r w:rsidR="00D80C81" w:rsidRPr="00FF459E">
        <w:rPr>
          <w:i/>
          <w:iCs/>
          <w:lang w:val="en-US"/>
        </w:rPr>
        <w:t xml:space="preserve"> </w:t>
      </w:r>
      <w:r w:rsidR="00F07161" w:rsidRPr="00FF459E">
        <w:rPr>
          <w:i/>
          <w:iCs/>
          <w:lang w:val="en-US"/>
        </w:rPr>
        <w:t>due on the sub-band</w:t>
      </w:r>
      <w:r w:rsidR="009E4583">
        <w:rPr>
          <w:i/>
          <w:iCs/>
          <w:lang w:val="en-US"/>
        </w:rPr>
        <w:t xml:space="preserve"> </w:t>
      </w:r>
      <w:r w:rsidR="00F07161" w:rsidRPr="00FF459E">
        <w:rPr>
          <w:i/>
          <w:iCs/>
          <w:lang w:val="en-US"/>
        </w:rPr>
        <w:t xml:space="preserve">#X while </w:t>
      </w:r>
      <w:proofErr w:type="spellStart"/>
      <w:r w:rsidR="00F07161" w:rsidRPr="00FF459E">
        <w:rPr>
          <w:i/>
          <w:iCs/>
          <w:lang w:val="en-US"/>
        </w:rPr>
        <w:t>gNB</w:t>
      </w:r>
      <w:proofErr w:type="spellEnd"/>
      <w:r w:rsidR="00F07161" w:rsidRPr="00FF459E">
        <w:rPr>
          <w:i/>
          <w:iCs/>
          <w:lang w:val="en-US"/>
        </w:rPr>
        <w:t xml:space="preserve"> transmits DL COT on </w:t>
      </w:r>
      <w:r w:rsidR="00FF459E" w:rsidRPr="00FF459E">
        <w:rPr>
          <w:i/>
          <w:iCs/>
          <w:lang w:val="en-US"/>
        </w:rPr>
        <w:t>sub-bands other than sub-band #X</w:t>
      </w:r>
      <w:r w:rsidR="003E5761">
        <w:rPr>
          <w:i/>
          <w:iCs/>
          <w:lang w:val="en-US"/>
        </w:rPr>
        <w:t xml:space="preserve">. </w:t>
      </w:r>
    </w:p>
    <w:p w14:paraId="0ECEACF0" w14:textId="7386ED48" w:rsidR="00B34F60" w:rsidRDefault="003E5761" w:rsidP="007D6D05">
      <w:pPr>
        <w:jc w:val="both"/>
        <w:rPr>
          <w:iCs/>
          <w:lang w:val="en-US"/>
        </w:rPr>
      </w:pPr>
      <w:r w:rsidRPr="00970CD1">
        <w:rPr>
          <w:iCs/>
          <w:lang w:val="en-US"/>
        </w:rPr>
        <w:t>We think</w:t>
      </w:r>
      <w:r w:rsidR="00970CD1">
        <w:rPr>
          <w:iCs/>
          <w:lang w:val="en-US"/>
        </w:rPr>
        <w:t xml:space="preserve"> RAN1 should discuss what is the behavior in this situation. Does UE drop the reception </w:t>
      </w:r>
      <w:r w:rsidR="00B058EC">
        <w:rPr>
          <w:iCs/>
          <w:lang w:val="en-US"/>
        </w:rPr>
        <w:t xml:space="preserve">of DRS, and instead continue monitoring </w:t>
      </w:r>
      <w:r w:rsidR="00D556CE">
        <w:rPr>
          <w:iCs/>
          <w:lang w:val="en-US"/>
        </w:rPr>
        <w:t>on sub-bands of the</w:t>
      </w:r>
      <w:r w:rsidR="008A722A">
        <w:rPr>
          <w:iCs/>
          <w:lang w:val="en-US"/>
        </w:rPr>
        <w:t xml:space="preserve"> acquired</w:t>
      </w:r>
      <w:r w:rsidR="00D556CE">
        <w:rPr>
          <w:iCs/>
          <w:lang w:val="en-US"/>
        </w:rPr>
        <w:t xml:space="preserve"> DL </w:t>
      </w:r>
      <w:r w:rsidR="00F810FC">
        <w:rPr>
          <w:iCs/>
          <w:lang w:val="en-US"/>
        </w:rPr>
        <w:t>COT</w:t>
      </w:r>
      <w:r w:rsidR="00D556CE">
        <w:rPr>
          <w:iCs/>
          <w:lang w:val="en-US"/>
        </w:rPr>
        <w:t xml:space="preserve">, or should </w:t>
      </w:r>
      <w:r w:rsidR="00116AEB">
        <w:rPr>
          <w:iCs/>
          <w:lang w:val="en-US"/>
        </w:rPr>
        <w:t>the DRS</w:t>
      </w:r>
      <w:r w:rsidR="00B34F60">
        <w:rPr>
          <w:iCs/>
          <w:lang w:val="en-US"/>
        </w:rPr>
        <w:t xml:space="preserve"> be transmitted on sub-band of the</w:t>
      </w:r>
      <w:r w:rsidR="009E4583">
        <w:rPr>
          <w:iCs/>
          <w:lang w:val="en-US"/>
        </w:rPr>
        <w:t xml:space="preserve"> ongoing DL</w:t>
      </w:r>
      <w:r w:rsidR="00B34F60">
        <w:rPr>
          <w:iCs/>
          <w:lang w:val="en-US"/>
        </w:rPr>
        <w:t xml:space="preserve"> COT instead?</w:t>
      </w:r>
      <w:r w:rsidR="00614EAB">
        <w:rPr>
          <w:iCs/>
          <w:lang w:val="en-US"/>
        </w:rPr>
        <w:t xml:space="preserve"> </w:t>
      </w:r>
      <w:r w:rsidR="00E5472C">
        <w:rPr>
          <w:iCs/>
          <w:lang w:val="en-US"/>
        </w:rPr>
        <w:t>W</w:t>
      </w:r>
      <w:r w:rsidR="00614EAB">
        <w:rPr>
          <w:iCs/>
          <w:lang w:val="en-US"/>
        </w:rPr>
        <w:t>e think</w:t>
      </w:r>
      <w:r w:rsidR="00E5472C">
        <w:rPr>
          <w:iCs/>
          <w:lang w:val="en-US"/>
        </w:rPr>
        <w:t xml:space="preserve"> that the later </w:t>
      </w:r>
      <w:r w:rsidR="00421729">
        <w:rPr>
          <w:iCs/>
          <w:lang w:val="en-US"/>
        </w:rPr>
        <w:t>behavior would</w:t>
      </w:r>
      <w:r w:rsidR="00CA4B66">
        <w:rPr>
          <w:iCs/>
          <w:lang w:val="en-US"/>
        </w:rPr>
        <w:t xml:space="preserve"> clearly</w:t>
      </w:r>
      <w:r w:rsidR="00421729">
        <w:rPr>
          <w:iCs/>
          <w:lang w:val="en-US"/>
        </w:rPr>
        <w:t xml:space="preserve"> </w:t>
      </w:r>
      <w:r w:rsidR="00CA4B66">
        <w:rPr>
          <w:iCs/>
          <w:lang w:val="en-US"/>
        </w:rPr>
        <w:t>improve</w:t>
      </w:r>
      <w:r w:rsidR="007D1F71">
        <w:rPr>
          <w:iCs/>
          <w:lang w:val="en-US"/>
        </w:rPr>
        <w:t xml:space="preserve"> the</w:t>
      </w:r>
      <w:r w:rsidR="00CA4B66">
        <w:rPr>
          <w:iCs/>
          <w:lang w:val="en-US"/>
        </w:rPr>
        <w:t xml:space="preserve"> performance of</w:t>
      </w:r>
      <w:r w:rsidR="00421729">
        <w:rPr>
          <w:iCs/>
          <w:lang w:val="en-US"/>
        </w:rPr>
        <w:t xml:space="preserve"> NR-U.  </w:t>
      </w:r>
    </w:p>
    <w:p w14:paraId="47C7C039" w14:textId="7348EB37" w:rsidR="00217DB6" w:rsidRPr="008F3161" w:rsidRDefault="00B34F60" w:rsidP="007D6D05">
      <w:pPr>
        <w:jc w:val="both"/>
        <w:rPr>
          <w:iCs/>
          <w:lang w:val="en-US"/>
        </w:rPr>
      </w:pPr>
      <w:r w:rsidRPr="008F3161">
        <w:rPr>
          <w:b/>
          <w:i/>
          <w:iCs/>
          <w:lang w:val="en-US"/>
        </w:rPr>
        <w:t>Proposal</w:t>
      </w:r>
      <w:r w:rsidR="001B1ECB">
        <w:rPr>
          <w:b/>
          <w:i/>
          <w:iCs/>
          <w:lang w:val="en-US"/>
        </w:rPr>
        <w:t xml:space="preserve"> </w:t>
      </w:r>
      <w:r w:rsidR="008A722A">
        <w:rPr>
          <w:b/>
          <w:i/>
          <w:iCs/>
          <w:lang w:val="en-US"/>
        </w:rPr>
        <w:t>9</w:t>
      </w:r>
      <w:r w:rsidRPr="008F3161">
        <w:rPr>
          <w:b/>
          <w:i/>
          <w:iCs/>
          <w:lang w:val="en-US"/>
        </w:rPr>
        <w:t xml:space="preserve">: </w:t>
      </w:r>
      <w:r w:rsidRPr="00AC162B">
        <w:rPr>
          <w:i/>
          <w:iCs/>
          <w:lang w:val="en-US"/>
        </w:rPr>
        <w:t>RAN1 to discuss behavior</w:t>
      </w:r>
      <w:r w:rsidR="00F7490F" w:rsidRPr="00AC162B">
        <w:rPr>
          <w:i/>
          <w:iCs/>
          <w:lang w:val="en-US"/>
        </w:rPr>
        <w:t xml:space="preserve"> for the situation when</w:t>
      </w:r>
      <w:r w:rsidRPr="008F3161">
        <w:rPr>
          <w:iCs/>
          <w:lang w:val="en-US"/>
        </w:rPr>
        <w:t xml:space="preserve"> </w:t>
      </w:r>
      <w:r w:rsidR="00F7490F" w:rsidRPr="008F3161">
        <w:rPr>
          <w:i/>
          <w:iCs/>
          <w:lang w:val="en-US"/>
        </w:rPr>
        <w:t xml:space="preserve">the DRS of the </w:t>
      </w:r>
      <w:r w:rsidR="00B555B4">
        <w:rPr>
          <w:i/>
          <w:iCs/>
          <w:lang w:val="en-US"/>
        </w:rPr>
        <w:t>serving cell</w:t>
      </w:r>
      <w:r w:rsidR="00F7490F" w:rsidRPr="008F3161">
        <w:rPr>
          <w:i/>
          <w:iCs/>
          <w:lang w:val="en-US"/>
        </w:rPr>
        <w:t xml:space="preserve"> may</w:t>
      </w:r>
      <w:r w:rsidR="00B555B4">
        <w:rPr>
          <w:i/>
          <w:iCs/>
          <w:lang w:val="en-US"/>
        </w:rPr>
        <w:t xml:space="preserve"> be</w:t>
      </w:r>
      <w:r w:rsidR="00F7490F" w:rsidRPr="008F3161">
        <w:rPr>
          <w:i/>
          <w:iCs/>
          <w:lang w:val="en-US"/>
        </w:rPr>
        <w:t xml:space="preserve"> due on the sub-band</w:t>
      </w:r>
      <w:r w:rsidR="008F3161" w:rsidRPr="008F3161">
        <w:rPr>
          <w:i/>
          <w:iCs/>
          <w:lang w:val="en-US"/>
        </w:rPr>
        <w:t xml:space="preserve"> which is not part of the </w:t>
      </w:r>
      <w:proofErr w:type="spellStart"/>
      <w:r w:rsidR="008F3161" w:rsidRPr="008F3161">
        <w:rPr>
          <w:i/>
          <w:iCs/>
          <w:lang w:val="en-US"/>
        </w:rPr>
        <w:t>gNBs</w:t>
      </w:r>
      <w:proofErr w:type="spellEnd"/>
      <w:r w:rsidR="008F3161" w:rsidRPr="008F3161">
        <w:rPr>
          <w:i/>
          <w:iCs/>
          <w:lang w:val="en-US"/>
        </w:rPr>
        <w:t xml:space="preserve"> ongoing</w:t>
      </w:r>
      <w:r w:rsidR="001B1ECB">
        <w:rPr>
          <w:i/>
          <w:iCs/>
          <w:lang w:val="en-US"/>
        </w:rPr>
        <w:t xml:space="preserve"> DL</w:t>
      </w:r>
      <w:r w:rsidR="008F3161" w:rsidRPr="008F3161">
        <w:rPr>
          <w:i/>
          <w:iCs/>
          <w:lang w:val="en-US"/>
        </w:rPr>
        <w:t xml:space="preserve"> COT. </w:t>
      </w:r>
    </w:p>
    <w:p w14:paraId="7C621F3C" w14:textId="76F8397D" w:rsidR="002C3780" w:rsidRPr="00E27FAD" w:rsidRDefault="002C3780" w:rsidP="002C3780">
      <w:pPr>
        <w:pStyle w:val="Heading1"/>
      </w:pPr>
      <w:r w:rsidRPr="00E27FAD">
        <w:t>Wideband operation in UL</w:t>
      </w:r>
    </w:p>
    <w:p w14:paraId="03FD84DE" w14:textId="0221CAC1" w:rsidR="00E27FAD" w:rsidRDefault="00E27FAD" w:rsidP="00E27FAD">
      <w:pPr>
        <w:rPr>
          <w:lang w:eastAsia="ko-KR"/>
        </w:rPr>
      </w:pPr>
      <w:r w:rsidRPr="00E27FAD">
        <w:rPr>
          <w:lang w:eastAsia="ko-KR"/>
        </w:rPr>
        <w:t xml:space="preserve">RAN1 </w:t>
      </w:r>
      <w:r w:rsidR="00C10DE9">
        <w:rPr>
          <w:lang w:eastAsia="ko-KR"/>
        </w:rPr>
        <w:t>in #96bis agreed the following</w:t>
      </w:r>
    </w:p>
    <w:tbl>
      <w:tblPr>
        <w:tblStyle w:val="TableGrid"/>
        <w:tblW w:w="0" w:type="auto"/>
        <w:tblLook w:val="04A0" w:firstRow="1" w:lastRow="0" w:firstColumn="1" w:lastColumn="0" w:noHBand="0" w:noVBand="1"/>
      </w:tblPr>
      <w:tblGrid>
        <w:gridCol w:w="9629"/>
      </w:tblGrid>
      <w:tr w:rsidR="00E27FAD" w14:paraId="7174F40C" w14:textId="77777777" w:rsidTr="00E27FAD">
        <w:tc>
          <w:tcPr>
            <w:tcW w:w="9629" w:type="dxa"/>
          </w:tcPr>
          <w:p w14:paraId="73EBE3C0" w14:textId="77777777" w:rsidR="003A6B58" w:rsidRDefault="003A6B58" w:rsidP="003A6B58">
            <w:pPr>
              <w:rPr>
                <w:lang w:eastAsia="x-none"/>
              </w:rPr>
            </w:pPr>
            <w:bookmarkStart w:id="4" w:name="_Hlk7354797"/>
            <w:r w:rsidRPr="00D627AE">
              <w:rPr>
                <w:highlight w:val="green"/>
                <w:lang w:eastAsia="x-none"/>
              </w:rPr>
              <w:t>Agreement:</w:t>
            </w:r>
          </w:p>
          <w:p w14:paraId="3B8D347C" w14:textId="77777777" w:rsidR="003A6B58" w:rsidRDefault="003A6B58" w:rsidP="003A6B58">
            <w:pPr>
              <w:rPr>
                <w:lang w:val="en-US" w:eastAsia="x-none"/>
              </w:rPr>
            </w:pPr>
            <w:r>
              <w:rPr>
                <w:lang w:val="en-US" w:eastAsia="x-none"/>
              </w:rPr>
              <w:t xml:space="preserve">For UL transmissions in </w:t>
            </w:r>
            <w:r w:rsidRPr="009F538B">
              <w:rPr>
                <w:lang w:val="en-US" w:eastAsia="x-none"/>
              </w:rPr>
              <w:t xml:space="preserve">a serving cell with carrier bandwidth greater than LBT bandwidth, for the case where UE performs CCA before UL transmission, </w:t>
            </w:r>
            <w:r>
              <w:rPr>
                <w:lang w:val="en-US" w:eastAsia="x-none"/>
              </w:rPr>
              <w:t>support at least Alt. 1 among the following alternatives</w:t>
            </w:r>
          </w:p>
          <w:p w14:paraId="33235D14" w14:textId="77777777" w:rsidR="003A6B58" w:rsidRDefault="003A6B58" w:rsidP="007D4ACE">
            <w:pPr>
              <w:numPr>
                <w:ilvl w:val="0"/>
                <w:numId w:val="16"/>
              </w:numPr>
              <w:overflowPunct/>
              <w:autoSpaceDE/>
              <w:autoSpaceDN/>
              <w:adjustRightInd/>
              <w:spacing w:after="0"/>
              <w:ind w:left="360"/>
              <w:textAlignment w:val="auto"/>
              <w:rPr>
                <w:lang w:val="en-US" w:eastAsia="x-none"/>
              </w:rPr>
            </w:pPr>
            <w:r>
              <w:rPr>
                <w:lang w:eastAsia="x-none"/>
              </w:rPr>
              <w:t xml:space="preserve">Alt. 1: </w:t>
            </w:r>
            <w:r w:rsidRPr="009F538B">
              <w:rPr>
                <w:lang w:eastAsia="x-none"/>
              </w:rPr>
              <w:t>UE transmits the PUSCH only if CCA is successful at UE in all LBT bandwidths of the</w:t>
            </w:r>
            <w:r>
              <w:rPr>
                <w:lang w:eastAsia="x-none"/>
              </w:rPr>
              <w:t xml:space="preserve"> </w:t>
            </w:r>
            <w:r w:rsidRPr="009F538B">
              <w:rPr>
                <w:lang w:eastAsia="x-none"/>
              </w:rPr>
              <w:t>scheduled PUSCH.</w:t>
            </w:r>
          </w:p>
          <w:p w14:paraId="6EB68E8C" w14:textId="77777777" w:rsidR="003A6B58" w:rsidRDefault="003A6B58" w:rsidP="007D4ACE">
            <w:pPr>
              <w:numPr>
                <w:ilvl w:val="0"/>
                <w:numId w:val="15"/>
              </w:numPr>
              <w:overflowPunct/>
              <w:autoSpaceDE/>
              <w:autoSpaceDN/>
              <w:adjustRightInd/>
              <w:spacing w:after="0"/>
              <w:ind w:left="360"/>
              <w:textAlignment w:val="auto"/>
              <w:rPr>
                <w:lang w:val="en-US" w:eastAsia="x-none"/>
              </w:rPr>
            </w:pPr>
            <w:r>
              <w:rPr>
                <w:lang w:eastAsia="x-none"/>
              </w:rPr>
              <w:t xml:space="preserve">Alt. 2: </w:t>
            </w:r>
            <w:r w:rsidRPr="009F538B">
              <w:rPr>
                <w:rFonts w:hint="eastAsia"/>
                <w:bCs/>
                <w:lang w:eastAsia="x-none"/>
              </w:rPr>
              <w:t xml:space="preserve">UE transmits </w:t>
            </w:r>
            <w:r w:rsidRPr="009F538B">
              <w:rPr>
                <w:bCs/>
                <w:lang w:eastAsia="x-none"/>
              </w:rPr>
              <w:t xml:space="preserve">the PUSCH in all or a subset of LBT bandwidths of the scheduled PUSCH for which CCA is successful at the UE. </w:t>
            </w:r>
          </w:p>
          <w:p w14:paraId="6C87793B" w14:textId="77777777" w:rsidR="003A6B58" w:rsidRDefault="003A6B58" w:rsidP="007D4ACE">
            <w:pPr>
              <w:numPr>
                <w:ilvl w:val="1"/>
                <w:numId w:val="15"/>
              </w:numPr>
              <w:overflowPunct/>
              <w:autoSpaceDE/>
              <w:autoSpaceDN/>
              <w:adjustRightInd/>
              <w:spacing w:after="0"/>
              <w:ind w:left="1080"/>
              <w:textAlignment w:val="auto"/>
              <w:rPr>
                <w:lang w:val="en-US" w:eastAsia="x-none"/>
              </w:rPr>
            </w:pPr>
            <w:r w:rsidRPr="00EE4A63">
              <w:rPr>
                <w:lang w:val="en-US" w:eastAsia="x-none"/>
              </w:rPr>
              <w:t xml:space="preserve">Decision on </w:t>
            </w:r>
            <w:r>
              <w:rPr>
                <w:lang w:val="en-US" w:eastAsia="x-none"/>
              </w:rPr>
              <w:t xml:space="preserve">whether this </w:t>
            </w:r>
            <w:r w:rsidRPr="00EE4A63">
              <w:rPr>
                <w:lang w:val="en-US" w:eastAsia="x-none"/>
              </w:rPr>
              <w:t>alternative</w:t>
            </w:r>
            <w:r>
              <w:rPr>
                <w:lang w:val="en-US" w:eastAsia="x-none"/>
              </w:rPr>
              <w:t xml:space="preserve"> is</w:t>
            </w:r>
            <w:r w:rsidRPr="00EE4A63">
              <w:rPr>
                <w:lang w:val="en-US" w:eastAsia="x-none"/>
              </w:rPr>
              <w:t xml:space="preserve"> supported will depend on feedback from RAN4</w:t>
            </w:r>
          </w:p>
          <w:p w14:paraId="2442CDB0" w14:textId="77777777" w:rsidR="003A6B58" w:rsidRPr="00B7417E" w:rsidRDefault="003A6B58" w:rsidP="007D4ACE">
            <w:pPr>
              <w:numPr>
                <w:ilvl w:val="1"/>
                <w:numId w:val="15"/>
              </w:numPr>
              <w:overflowPunct/>
              <w:autoSpaceDE/>
              <w:autoSpaceDN/>
              <w:adjustRightInd/>
              <w:spacing w:after="0"/>
              <w:ind w:left="1080"/>
              <w:textAlignment w:val="auto"/>
              <w:rPr>
                <w:lang w:val="en-US" w:eastAsia="x-none"/>
              </w:rPr>
            </w:pPr>
            <w:r w:rsidRPr="009F538B">
              <w:rPr>
                <w:rFonts w:hint="eastAsia"/>
                <w:bCs/>
                <w:lang w:val="en-US" w:eastAsia="x-none"/>
              </w:rPr>
              <w:t>F</w:t>
            </w:r>
            <w:r w:rsidRPr="009F538B">
              <w:rPr>
                <w:bCs/>
                <w:lang w:val="en-US" w:eastAsia="x-none"/>
              </w:rPr>
              <w:t>FS on restrictions to the subset of LBT bandwidths, e.g., only contiguous LBT bandwidths allowed</w:t>
            </w:r>
            <w:r>
              <w:rPr>
                <w:bCs/>
                <w:lang w:val="en-US" w:eastAsia="x-none"/>
              </w:rPr>
              <w:t>, based on feedback from RAN4</w:t>
            </w:r>
          </w:p>
          <w:p w14:paraId="31D99927" w14:textId="77777777" w:rsidR="003A6B58" w:rsidRPr="00EE4A63" w:rsidRDefault="003A6B58" w:rsidP="007D4ACE">
            <w:pPr>
              <w:numPr>
                <w:ilvl w:val="0"/>
                <w:numId w:val="17"/>
              </w:numPr>
              <w:overflowPunct/>
              <w:autoSpaceDE/>
              <w:autoSpaceDN/>
              <w:adjustRightInd/>
              <w:spacing w:after="0"/>
              <w:textAlignment w:val="auto"/>
              <w:rPr>
                <w:lang w:val="en-US" w:eastAsia="x-none"/>
              </w:rPr>
            </w:pPr>
            <w:r w:rsidRPr="00EE4A63">
              <w:rPr>
                <w:lang w:val="en-US" w:eastAsia="x-none"/>
              </w:rPr>
              <w:t xml:space="preserve">Necessity of guard bands within the </w:t>
            </w:r>
            <w:r>
              <w:rPr>
                <w:lang w:val="en-US" w:eastAsia="x-none"/>
              </w:rPr>
              <w:t>scheduled</w:t>
            </w:r>
            <w:r w:rsidRPr="00EE4A63">
              <w:rPr>
                <w:lang w:val="en-US" w:eastAsia="x-none"/>
              </w:rPr>
              <w:t xml:space="preserve"> PUSCH should be determined by RAN4</w:t>
            </w:r>
          </w:p>
          <w:p w14:paraId="03D53A33" w14:textId="77777777" w:rsidR="003A6B58" w:rsidRPr="00EE4A63" w:rsidRDefault="003A6B58" w:rsidP="007D4ACE">
            <w:pPr>
              <w:numPr>
                <w:ilvl w:val="0"/>
                <w:numId w:val="17"/>
              </w:numPr>
              <w:overflowPunct/>
              <w:autoSpaceDE/>
              <w:autoSpaceDN/>
              <w:adjustRightInd/>
              <w:spacing w:after="0"/>
              <w:textAlignment w:val="auto"/>
              <w:rPr>
                <w:lang w:val="en-US" w:eastAsia="x-none"/>
              </w:rPr>
            </w:pPr>
            <w:r w:rsidRPr="00EE4A63">
              <w:rPr>
                <w:lang w:val="en-US" w:eastAsia="x-none"/>
              </w:rPr>
              <w:t>FFS: Whether this applies also to configured grant PUSCH</w:t>
            </w:r>
          </w:p>
          <w:p w14:paraId="26265F84" w14:textId="77777777" w:rsidR="003A6B58" w:rsidRDefault="003A6B58" w:rsidP="007D4ACE">
            <w:pPr>
              <w:numPr>
                <w:ilvl w:val="0"/>
                <w:numId w:val="17"/>
              </w:numPr>
              <w:overflowPunct/>
              <w:autoSpaceDE/>
              <w:autoSpaceDN/>
              <w:adjustRightInd/>
              <w:spacing w:after="0"/>
              <w:textAlignment w:val="auto"/>
              <w:rPr>
                <w:lang w:val="en-US" w:eastAsia="x-none"/>
              </w:rPr>
            </w:pPr>
            <w:r w:rsidRPr="00EE4A63">
              <w:rPr>
                <w:lang w:val="en-US" w:eastAsia="x-none"/>
              </w:rPr>
              <w:t>FFS: Whether this applies also to PUCCH</w:t>
            </w:r>
          </w:p>
          <w:bookmarkEnd w:id="4"/>
          <w:p w14:paraId="4CE467F5" w14:textId="2A2CE667" w:rsidR="00E27FAD" w:rsidRPr="003A6B58" w:rsidRDefault="00E27FAD" w:rsidP="003A6B58">
            <w:pPr>
              <w:overflowPunct/>
              <w:autoSpaceDE/>
              <w:autoSpaceDN/>
              <w:adjustRightInd/>
              <w:spacing w:before="120" w:after="120"/>
              <w:jc w:val="both"/>
              <w:textAlignment w:val="auto"/>
              <w:rPr>
                <w:lang w:val="en-US" w:eastAsia="ko-KR"/>
              </w:rPr>
            </w:pPr>
          </w:p>
        </w:tc>
      </w:tr>
    </w:tbl>
    <w:p w14:paraId="17BDCCC7" w14:textId="656BF752" w:rsidR="00457953" w:rsidRDefault="00457953" w:rsidP="00E27FAD">
      <w:pPr>
        <w:rPr>
          <w:lang w:eastAsia="ko-KR"/>
        </w:rPr>
      </w:pPr>
    </w:p>
    <w:p w14:paraId="6173B76A" w14:textId="68C950E7" w:rsidR="00582D86" w:rsidRDefault="00B41C2C" w:rsidP="00E27FAD">
      <w:pPr>
        <w:rPr>
          <w:lang w:eastAsia="ko-KR"/>
        </w:rPr>
      </w:pPr>
      <w:r>
        <w:rPr>
          <w:lang w:eastAsia="ko-KR"/>
        </w:rPr>
        <w:t xml:space="preserve">As per RAN guidance, Alt.2 (if supported) is treated with less priority in R16. </w:t>
      </w:r>
      <w:r w:rsidR="00035029">
        <w:rPr>
          <w:lang w:eastAsia="ko-KR"/>
        </w:rPr>
        <w:t>When focusing on Alt.1, it may be concluded that no spec change is required to support Alt.1 in UL.</w:t>
      </w:r>
    </w:p>
    <w:p w14:paraId="757361E5" w14:textId="3AC3ECB0" w:rsidR="00B41C2C" w:rsidRPr="00D53D4C" w:rsidRDefault="00035029" w:rsidP="00B41C2C">
      <w:pPr>
        <w:jc w:val="both"/>
        <w:rPr>
          <w:b/>
          <w:i/>
          <w:lang w:val="en-US"/>
        </w:rPr>
      </w:pPr>
      <w:r>
        <w:rPr>
          <w:b/>
          <w:i/>
          <w:lang w:val="en-US"/>
        </w:rPr>
        <w:lastRenderedPageBreak/>
        <w:t>Observation</w:t>
      </w:r>
      <w:r w:rsidR="00B22407">
        <w:rPr>
          <w:b/>
          <w:i/>
          <w:lang w:val="en-US"/>
        </w:rPr>
        <w:t xml:space="preserve"> </w:t>
      </w:r>
      <w:r w:rsidR="0091682C">
        <w:rPr>
          <w:b/>
          <w:i/>
          <w:lang w:val="en-US"/>
        </w:rPr>
        <w:t>5</w:t>
      </w:r>
      <w:r w:rsidR="00B41C2C" w:rsidRPr="006F0024">
        <w:rPr>
          <w:b/>
          <w:i/>
          <w:lang w:val="en-US"/>
        </w:rPr>
        <w:t xml:space="preserve">: </w:t>
      </w:r>
      <w:r w:rsidR="00B41C2C">
        <w:rPr>
          <w:i/>
          <w:color w:val="000000"/>
          <w:lang w:val="en-US"/>
        </w:rPr>
        <w:t>With Alt.1 and when PUSCH is transmitted using CAT1 LBT</w:t>
      </w:r>
      <w:r w:rsidR="00B41C2C">
        <w:rPr>
          <w:i/>
          <w:color w:val="000000"/>
        </w:rPr>
        <w:t>, a UE/</w:t>
      </w:r>
      <w:proofErr w:type="spellStart"/>
      <w:r w:rsidR="00B41C2C">
        <w:rPr>
          <w:i/>
          <w:color w:val="000000"/>
        </w:rPr>
        <w:t>gNB</w:t>
      </w:r>
      <w:proofErr w:type="spellEnd"/>
      <w:r w:rsidR="00B41C2C">
        <w:rPr>
          <w:i/>
          <w:color w:val="000000"/>
        </w:rPr>
        <w:t xml:space="preserve"> may transmit/receive one TB across multiple sub-bands of a BWP.</w:t>
      </w:r>
    </w:p>
    <w:p w14:paraId="50FADDEB" w14:textId="39E3EBB9" w:rsidR="00C10DE9" w:rsidRPr="0048748C" w:rsidRDefault="00C131AA" w:rsidP="00C10DE9">
      <w:pPr>
        <w:pStyle w:val="Heading2"/>
        <w:ind w:left="567"/>
      </w:pPr>
      <w:r>
        <w:t xml:space="preserve">On </w:t>
      </w:r>
      <w:r w:rsidR="00C10DE9">
        <w:t>PUCCH resource</w:t>
      </w:r>
      <w:r>
        <w:t xml:space="preserve"> management</w:t>
      </w:r>
      <w:r w:rsidR="00C10DE9">
        <w:t xml:space="preserve"> </w:t>
      </w:r>
    </w:p>
    <w:p w14:paraId="0CE00ED5" w14:textId="0D7C0BFF" w:rsidR="00FA0D4B" w:rsidRDefault="00FA0D4B" w:rsidP="00C10DE9">
      <w:pPr>
        <w:jc w:val="both"/>
        <w:rPr>
          <w:rFonts w:cs="Arial"/>
          <w:color w:val="000000" w:themeColor="text1"/>
        </w:rPr>
      </w:pPr>
      <w:r>
        <w:rPr>
          <w:rFonts w:cs="Arial"/>
          <w:color w:val="000000" w:themeColor="text1"/>
        </w:rPr>
        <w:t>When operating s</w:t>
      </w:r>
      <w:r w:rsidR="000B6428">
        <w:rPr>
          <w:rFonts w:cs="Arial"/>
          <w:color w:val="000000" w:themeColor="text1"/>
        </w:rPr>
        <w:t>tand-alone NR-U and</w:t>
      </w:r>
      <w:r w:rsidR="00EE4457">
        <w:rPr>
          <w:rFonts w:cs="Arial"/>
          <w:color w:val="000000" w:themeColor="text1"/>
        </w:rPr>
        <w:t xml:space="preserve"> DL</w:t>
      </w:r>
      <w:r w:rsidR="000B6428">
        <w:rPr>
          <w:rFonts w:cs="Arial"/>
          <w:color w:val="000000" w:themeColor="text1"/>
        </w:rPr>
        <w:t xml:space="preserve"> </w:t>
      </w:r>
      <w:r w:rsidR="00EE4457">
        <w:rPr>
          <w:rFonts w:cs="Arial"/>
          <w:color w:val="000000" w:themeColor="text1"/>
        </w:rPr>
        <w:t xml:space="preserve">Mode 2 and 3 where </w:t>
      </w:r>
      <w:proofErr w:type="spellStart"/>
      <w:r w:rsidR="00EE4457">
        <w:rPr>
          <w:rFonts w:cs="Arial"/>
          <w:color w:val="000000" w:themeColor="text1"/>
        </w:rPr>
        <w:t>gNB</w:t>
      </w:r>
      <w:proofErr w:type="spellEnd"/>
      <w:r w:rsidR="00EE4457">
        <w:rPr>
          <w:rFonts w:cs="Arial"/>
          <w:color w:val="000000" w:themeColor="text1"/>
        </w:rPr>
        <w:t xml:space="preserve"> may transmit on any combination of sub-band</w:t>
      </w:r>
      <w:r w:rsidR="0055343D">
        <w:rPr>
          <w:rFonts w:cs="Arial"/>
          <w:color w:val="000000" w:themeColor="text1"/>
        </w:rPr>
        <w:t>s</w:t>
      </w:r>
      <w:r w:rsidR="00EE4457">
        <w:rPr>
          <w:rFonts w:cs="Arial"/>
          <w:color w:val="000000" w:themeColor="text1"/>
        </w:rPr>
        <w:t xml:space="preserve"> of a BWP, </w:t>
      </w:r>
      <w:r w:rsidR="00BE5068">
        <w:rPr>
          <w:rFonts w:cs="Arial"/>
          <w:color w:val="000000" w:themeColor="text1"/>
        </w:rPr>
        <w:t>LBT failure in some parts of BWP may have</w:t>
      </w:r>
      <w:r w:rsidR="0055343D">
        <w:rPr>
          <w:rFonts w:cs="Arial"/>
          <w:color w:val="000000" w:themeColor="text1"/>
        </w:rPr>
        <w:t xml:space="preserve"> significant</w:t>
      </w:r>
      <w:r w:rsidR="00BE5068">
        <w:rPr>
          <w:rFonts w:cs="Arial"/>
          <w:color w:val="000000" w:themeColor="text1"/>
        </w:rPr>
        <w:t xml:space="preserve"> impact </w:t>
      </w:r>
      <w:r w:rsidR="0055343D">
        <w:rPr>
          <w:rFonts w:cs="Arial"/>
          <w:color w:val="000000" w:themeColor="text1"/>
        </w:rPr>
        <w:t>to</w:t>
      </w:r>
      <w:r w:rsidR="00BE5068">
        <w:rPr>
          <w:rFonts w:cs="Arial"/>
          <w:color w:val="000000" w:themeColor="text1"/>
        </w:rPr>
        <w:t xml:space="preserve"> use of PUCCH resources.</w:t>
      </w:r>
      <w:r w:rsidR="000D4F7B">
        <w:rPr>
          <w:rFonts w:cs="Arial"/>
          <w:color w:val="000000" w:themeColor="text1"/>
        </w:rPr>
        <w:t xml:space="preserve"> </w:t>
      </w:r>
      <w:r w:rsidR="0099639D">
        <w:rPr>
          <w:rFonts w:cs="Arial"/>
          <w:color w:val="000000" w:themeColor="text1"/>
        </w:rPr>
        <w:t xml:space="preserve">In R15, a </w:t>
      </w:r>
      <w:proofErr w:type="spellStart"/>
      <w:r w:rsidR="0099639D">
        <w:rPr>
          <w:rFonts w:cs="Arial"/>
          <w:color w:val="000000" w:themeColor="text1"/>
        </w:rPr>
        <w:t>gNB</w:t>
      </w:r>
      <w:proofErr w:type="spellEnd"/>
      <w:r w:rsidR="0099639D">
        <w:rPr>
          <w:rFonts w:cs="Arial"/>
          <w:color w:val="000000" w:themeColor="text1"/>
        </w:rPr>
        <w:t xml:space="preserve"> may indicated one of</w:t>
      </w:r>
      <w:r w:rsidR="001D718E">
        <w:rPr>
          <w:rFonts w:cs="Arial"/>
          <w:color w:val="000000" w:themeColor="text1"/>
        </w:rPr>
        <w:t xml:space="preserve"> up to</w:t>
      </w:r>
      <w:r w:rsidR="0099639D">
        <w:rPr>
          <w:rFonts w:cs="Arial"/>
          <w:color w:val="000000" w:themeColor="text1"/>
        </w:rPr>
        <w:t xml:space="preserve"> 8</w:t>
      </w:r>
      <w:r w:rsidR="001D718E">
        <w:rPr>
          <w:rFonts w:cs="Arial"/>
          <w:color w:val="000000" w:themeColor="text1"/>
        </w:rPr>
        <w:t xml:space="preserve"> PUCCH resources by 3-bit PRI field in the</w:t>
      </w:r>
      <w:r w:rsidR="00170E1B">
        <w:rPr>
          <w:rFonts w:cs="Arial"/>
          <w:color w:val="000000" w:themeColor="text1"/>
        </w:rPr>
        <w:t xml:space="preserve"> corresponding</w:t>
      </w:r>
      <w:r w:rsidR="001D718E">
        <w:rPr>
          <w:rFonts w:cs="Arial"/>
          <w:color w:val="000000" w:themeColor="text1"/>
        </w:rPr>
        <w:t xml:space="preserve"> DL assignment. </w:t>
      </w:r>
      <w:r w:rsidR="005D39E2">
        <w:rPr>
          <w:rFonts w:cs="Arial"/>
          <w:color w:val="000000" w:themeColor="text1"/>
        </w:rPr>
        <w:t xml:space="preserve">In case of failure of 3 sub-bands, the </w:t>
      </w:r>
      <w:proofErr w:type="spellStart"/>
      <w:r w:rsidR="005D39E2">
        <w:rPr>
          <w:rFonts w:cs="Arial"/>
          <w:color w:val="000000" w:themeColor="text1"/>
        </w:rPr>
        <w:t>gNB</w:t>
      </w:r>
      <w:proofErr w:type="spellEnd"/>
      <w:r w:rsidR="005D39E2">
        <w:rPr>
          <w:rFonts w:cs="Arial"/>
          <w:color w:val="000000" w:themeColor="text1"/>
        </w:rPr>
        <w:t xml:space="preserve"> </w:t>
      </w:r>
      <w:r w:rsidR="00AE4E1A">
        <w:rPr>
          <w:rFonts w:cs="Arial"/>
          <w:color w:val="000000" w:themeColor="text1"/>
        </w:rPr>
        <w:t xml:space="preserve">is left only with 2 PUCCH resource, this is clearly insufficient, and therefore, enhancement is necessary </w:t>
      </w:r>
      <w:r w:rsidR="00170E1B">
        <w:rPr>
          <w:rFonts w:cs="Arial"/>
          <w:color w:val="000000" w:themeColor="text1"/>
        </w:rPr>
        <w:t>to ensure proper operation of</w:t>
      </w:r>
      <w:r w:rsidR="00AE4E1A">
        <w:rPr>
          <w:rFonts w:cs="Arial"/>
          <w:color w:val="000000" w:themeColor="text1"/>
        </w:rPr>
        <w:t xml:space="preserve"> </w:t>
      </w:r>
      <w:r w:rsidR="009E5E23">
        <w:rPr>
          <w:rFonts w:cs="Arial"/>
          <w:color w:val="000000" w:themeColor="text1"/>
        </w:rPr>
        <w:t>DL M</w:t>
      </w:r>
      <w:r w:rsidR="00170E1B">
        <w:rPr>
          <w:rFonts w:cs="Arial"/>
          <w:color w:val="000000" w:themeColor="text1"/>
        </w:rPr>
        <w:t>ode</w:t>
      </w:r>
      <w:r w:rsidR="009E5E23">
        <w:rPr>
          <w:rFonts w:cs="Arial"/>
          <w:color w:val="000000" w:themeColor="text1"/>
        </w:rPr>
        <w:t xml:space="preserve"> 2 and 3 operation </w:t>
      </w:r>
      <w:r w:rsidR="00170E1B">
        <w:rPr>
          <w:rFonts w:cs="Arial"/>
          <w:color w:val="000000" w:themeColor="text1"/>
        </w:rPr>
        <w:t xml:space="preserve">in </w:t>
      </w:r>
      <w:r w:rsidR="009E5E23">
        <w:rPr>
          <w:rFonts w:cs="Arial"/>
          <w:color w:val="000000" w:themeColor="text1"/>
        </w:rPr>
        <w:t xml:space="preserve">NR-U. </w:t>
      </w:r>
    </w:p>
    <w:p w14:paraId="134E7944" w14:textId="2735CD5F" w:rsidR="00FA0D4B" w:rsidRPr="00837C3C" w:rsidRDefault="00D9033C" w:rsidP="00C10DE9">
      <w:pPr>
        <w:jc w:val="both"/>
        <w:rPr>
          <w:rFonts w:cs="Arial"/>
          <w:i/>
          <w:color w:val="000000" w:themeColor="text1"/>
        </w:rPr>
      </w:pPr>
      <w:r w:rsidRPr="00837C3C">
        <w:rPr>
          <w:rFonts w:cs="Arial"/>
          <w:b/>
          <w:i/>
          <w:color w:val="000000" w:themeColor="text1"/>
        </w:rPr>
        <w:t>Observation</w:t>
      </w:r>
      <w:r w:rsidR="008044DA" w:rsidRPr="00837C3C">
        <w:rPr>
          <w:rFonts w:cs="Arial"/>
          <w:b/>
          <w:i/>
          <w:color w:val="000000" w:themeColor="text1"/>
        </w:rPr>
        <w:t xml:space="preserve"> </w:t>
      </w:r>
      <w:r w:rsidR="0091682C">
        <w:rPr>
          <w:rFonts w:cs="Arial"/>
          <w:b/>
          <w:i/>
          <w:color w:val="000000" w:themeColor="text1"/>
        </w:rPr>
        <w:t>6</w:t>
      </w:r>
      <w:r w:rsidR="008044DA" w:rsidRPr="00837C3C">
        <w:rPr>
          <w:rFonts w:cs="Arial"/>
          <w:b/>
          <w:i/>
          <w:color w:val="000000" w:themeColor="text1"/>
        </w:rPr>
        <w:t>:</w:t>
      </w:r>
      <w:r w:rsidR="008044DA" w:rsidRPr="00837C3C">
        <w:rPr>
          <w:rFonts w:cs="Arial"/>
          <w:i/>
          <w:color w:val="000000" w:themeColor="text1"/>
        </w:rPr>
        <w:t xml:space="preserve"> An enhancement to PUCCH resource configuration is essential for proper operation of DL Mode 2 and 3</w:t>
      </w:r>
      <w:r w:rsidR="00170E1B">
        <w:rPr>
          <w:rFonts w:cs="Arial"/>
          <w:i/>
          <w:color w:val="000000" w:themeColor="text1"/>
        </w:rPr>
        <w:t xml:space="preserve"> of NR-U</w:t>
      </w:r>
      <w:r w:rsidR="008044DA" w:rsidRPr="00837C3C">
        <w:rPr>
          <w:rFonts w:cs="Arial"/>
          <w:i/>
          <w:color w:val="000000" w:themeColor="text1"/>
        </w:rPr>
        <w:t>.</w:t>
      </w:r>
    </w:p>
    <w:p w14:paraId="1474C591" w14:textId="4E2021A5" w:rsidR="008044DA" w:rsidRDefault="008044DA" w:rsidP="00C10DE9">
      <w:pPr>
        <w:jc w:val="both"/>
        <w:rPr>
          <w:rFonts w:cs="Arial"/>
          <w:color w:val="000000" w:themeColor="text1"/>
        </w:rPr>
      </w:pPr>
      <w:r>
        <w:rPr>
          <w:rFonts w:cs="Arial"/>
          <w:color w:val="000000" w:themeColor="text1"/>
        </w:rPr>
        <w:t xml:space="preserve">For </w:t>
      </w:r>
      <w:r w:rsidR="008B2ECF">
        <w:rPr>
          <w:rFonts w:cs="Arial"/>
          <w:color w:val="000000" w:themeColor="text1"/>
        </w:rPr>
        <w:t>discussion on the</w:t>
      </w:r>
      <w:r w:rsidR="0051722A">
        <w:rPr>
          <w:rFonts w:cs="Arial"/>
          <w:color w:val="000000" w:themeColor="text1"/>
        </w:rPr>
        <w:t xml:space="preserve"> enhancement please refer to </w:t>
      </w:r>
      <w:r w:rsidR="00FE3EE9">
        <w:rPr>
          <w:rFonts w:cs="Arial"/>
          <w:color w:val="000000" w:themeColor="text1"/>
        </w:rPr>
        <w:t xml:space="preserve">our accompanying contribution </w:t>
      </w:r>
      <w:r w:rsidR="009B2E3A">
        <w:rPr>
          <w:rFonts w:cs="Arial"/>
          <w:color w:val="000000" w:themeColor="text1"/>
        </w:rPr>
        <w:fldChar w:fldCharType="begin"/>
      </w:r>
      <w:r w:rsidR="009B2E3A">
        <w:rPr>
          <w:rFonts w:cs="Arial"/>
          <w:color w:val="000000" w:themeColor="text1"/>
        </w:rPr>
        <w:instrText xml:space="preserve"> REF _Ref534830442 \r \h </w:instrText>
      </w:r>
      <w:r w:rsidR="009B2E3A">
        <w:rPr>
          <w:rFonts w:cs="Arial"/>
          <w:color w:val="000000" w:themeColor="text1"/>
        </w:rPr>
      </w:r>
      <w:r w:rsidR="009B2E3A">
        <w:rPr>
          <w:rFonts w:cs="Arial"/>
          <w:color w:val="000000" w:themeColor="text1"/>
        </w:rPr>
        <w:fldChar w:fldCharType="separate"/>
      </w:r>
      <w:r w:rsidR="009B2E3A">
        <w:rPr>
          <w:rFonts w:cs="Arial"/>
          <w:color w:val="000000" w:themeColor="text1"/>
        </w:rPr>
        <w:t>[6]</w:t>
      </w:r>
      <w:r w:rsidR="009B2E3A">
        <w:rPr>
          <w:rFonts w:cs="Arial"/>
          <w:color w:val="000000" w:themeColor="text1"/>
        </w:rPr>
        <w:fldChar w:fldCharType="end"/>
      </w:r>
      <w:r w:rsidR="008B2ECF">
        <w:rPr>
          <w:rFonts w:cs="Arial"/>
          <w:color w:val="000000" w:themeColor="text1"/>
        </w:rPr>
        <w:t xml:space="preserve"> in the UL signals and channels agenda.</w:t>
      </w:r>
    </w:p>
    <w:p w14:paraId="0D827FAF" w14:textId="175EEF23" w:rsidR="0034111C" w:rsidRPr="00A51522" w:rsidRDefault="00EE7FA7">
      <w:pPr>
        <w:pStyle w:val="Heading1"/>
        <w:rPr>
          <w:color w:val="000000"/>
        </w:rPr>
      </w:pPr>
      <w:r w:rsidRPr="00A51522">
        <w:rPr>
          <w:color w:val="000000"/>
        </w:rPr>
        <w:t>Conclusion</w:t>
      </w:r>
      <w:r w:rsidR="00DB39D4" w:rsidRPr="00A51522">
        <w:rPr>
          <w:color w:val="000000"/>
        </w:rPr>
        <w:t>s</w:t>
      </w:r>
    </w:p>
    <w:p w14:paraId="626917E1" w14:textId="1EA56E16" w:rsidR="00731B79" w:rsidRDefault="003D3FBA" w:rsidP="14CAD5E4">
      <w:pPr>
        <w:spacing w:after="120"/>
        <w:jc w:val="both"/>
      </w:pPr>
      <w:r w:rsidRPr="00A51522">
        <w:t>In this contribution</w:t>
      </w:r>
      <w:r w:rsidR="009251C8">
        <w:t>,</w:t>
      </w:r>
      <w:r w:rsidRPr="00A51522">
        <w:t xml:space="preserve"> we discussed </w:t>
      </w:r>
      <w:r w:rsidR="00800DC4" w:rsidRPr="00ED270C">
        <w:rPr>
          <w:lang w:val="en-US" w:eastAsia="fi-FI"/>
        </w:rPr>
        <w:t xml:space="preserve">potential solutions and techniques </w:t>
      </w:r>
      <w:r w:rsidR="00F5669F" w:rsidRPr="00ED270C">
        <w:rPr>
          <w:lang w:val="en-US" w:eastAsia="fi-FI"/>
        </w:rPr>
        <w:t xml:space="preserve">related to </w:t>
      </w:r>
      <w:r w:rsidR="00DA2210">
        <w:rPr>
          <w:lang w:val="en-US" w:eastAsia="fi-FI"/>
        </w:rPr>
        <w:t>wideband operation</w:t>
      </w:r>
      <w:r w:rsidR="006060C2" w:rsidRPr="00ED270C">
        <w:t>.</w:t>
      </w:r>
      <w:r w:rsidR="00342AD2" w:rsidRPr="00ED270C">
        <w:t xml:space="preserve"> Based on the discussion, we </w:t>
      </w:r>
      <w:r w:rsidR="00AF0D3D">
        <w:t>made</w:t>
      </w:r>
      <w:r w:rsidR="00342AD2" w:rsidRPr="00ED270C">
        <w:t xml:space="preserve"> the following</w:t>
      </w:r>
      <w:r w:rsidR="00A643E0" w:rsidRPr="00ED270C">
        <w:t xml:space="preserve"> </w:t>
      </w:r>
      <w:r w:rsidR="00342AD2" w:rsidRPr="00ED270C">
        <w:t>proposal</w:t>
      </w:r>
      <w:r w:rsidR="006060C2" w:rsidRPr="00ED270C">
        <w:t>s</w:t>
      </w:r>
      <w:r w:rsidR="00A64AE7" w:rsidRPr="00ED270C">
        <w:t xml:space="preserve"> and observation</w:t>
      </w:r>
      <w:r w:rsidR="00EF5E0D">
        <w:t>s</w:t>
      </w:r>
      <w:r w:rsidR="00342AD2" w:rsidRPr="00ED270C">
        <w:t>:</w:t>
      </w:r>
    </w:p>
    <w:p w14:paraId="1E8CC1FB" w14:textId="05C9EC25" w:rsidR="00073814" w:rsidRPr="00060794" w:rsidRDefault="00073814" w:rsidP="00073814">
      <w:pPr>
        <w:spacing w:after="0"/>
        <w:rPr>
          <w:i/>
        </w:rPr>
      </w:pPr>
      <w:r w:rsidRPr="00060794">
        <w:rPr>
          <w:b/>
          <w:i/>
          <w:lang w:val="en-US" w:eastAsia="x-none"/>
        </w:rPr>
        <w:t>Proposal</w:t>
      </w:r>
      <w:r>
        <w:rPr>
          <w:b/>
          <w:i/>
          <w:lang w:val="en-US" w:eastAsia="x-none"/>
        </w:rPr>
        <w:t xml:space="preserve"> 1</w:t>
      </w:r>
      <w:r w:rsidRPr="00060794">
        <w:rPr>
          <w:b/>
          <w:i/>
          <w:lang w:val="en-US" w:eastAsia="x-none"/>
        </w:rPr>
        <w:t>:</w:t>
      </w:r>
      <w:r w:rsidRPr="00060794">
        <w:rPr>
          <w:i/>
        </w:rPr>
        <w:t xml:space="preserve"> When GC-PDCCH is configured, </w:t>
      </w:r>
      <w:proofErr w:type="spellStart"/>
      <w:r w:rsidRPr="00060794">
        <w:rPr>
          <w:i/>
        </w:rPr>
        <w:t>gNB</w:t>
      </w:r>
      <w:proofErr w:type="spellEnd"/>
      <w:r w:rsidRPr="00060794">
        <w:rPr>
          <w:i/>
        </w:rPr>
        <w:t xml:space="preserve"> signals </w:t>
      </w:r>
      <w:r>
        <w:rPr>
          <w:i/>
        </w:rPr>
        <w:t>in GC-PDCCH</w:t>
      </w:r>
      <w:r w:rsidRPr="00060794">
        <w:rPr>
          <w:i/>
        </w:rPr>
        <w:t xml:space="preserve"> one sub-band combination </w:t>
      </w:r>
      <w:r>
        <w:rPr>
          <w:i/>
        </w:rPr>
        <w:t xml:space="preserve">from preconfigured subset of sub-band combinations in a </w:t>
      </w:r>
      <w:r w:rsidRPr="00060794">
        <w:rPr>
          <w:i/>
        </w:rPr>
        <w:t>BWP</w:t>
      </w:r>
      <w:r>
        <w:rPr>
          <w:i/>
        </w:rPr>
        <w:t xml:space="preserve"> that is available for DL reception </w:t>
      </w:r>
    </w:p>
    <w:p w14:paraId="18FA8617" w14:textId="77777777" w:rsidR="00073814" w:rsidRPr="00375ED1" w:rsidRDefault="00073814" w:rsidP="00073814">
      <w:pPr>
        <w:pStyle w:val="ListParagraph"/>
        <w:numPr>
          <w:ilvl w:val="0"/>
          <w:numId w:val="28"/>
        </w:numPr>
        <w:rPr>
          <w:i/>
          <w:sz w:val="20"/>
          <w:szCs w:val="20"/>
          <w:lang w:val="en-US" w:eastAsia="x-none"/>
        </w:rPr>
      </w:pPr>
      <w:r w:rsidRPr="00375ED1">
        <w:rPr>
          <w:i/>
          <w:sz w:val="20"/>
          <w:szCs w:val="20"/>
          <w:lang w:val="en-US"/>
        </w:rPr>
        <w:t>One signaling state</w:t>
      </w:r>
      <w:r>
        <w:rPr>
          <w:i/>
          <w:sz w:val="20"/>
          <w:szCs w:val="20"/>
          <w:lang w:val="en-US"/>
        </w:rPr>
        <w:t xml:space="preserve"> (e.g. state with index 0)</w:t>
      </w:r>
      <w:r w:rsidRPr="00375ED1">
        <w:rPr>
          <w:i/>
          <w:sz w:val="20"/>
          <w:szCs w:val="20"/>
          <w:lang w:val="en-US"/>
        </w:rPr>
        <w:t xml:space="preserve"> is reserved to indicate that GC-PDCCH does not indicate sub-band combination for DL reception. </w:t>
      </w:r>
    </w:p>
    <w:p w14:paraId="5DF6D3E8" w14:textId="77777777" w:rsidR="00073814" w:rsidRPr="00375ED1" w:rsidRDefault="00073814" w:rsidP="00073814">
      <w:pPr>
        <w:pStyle w:val="ListParagraph"/>
        <w:numPr>
          <w:ilvl w:val="0"/>
          <w:numId w:val="28"/>
        </w:numPr>
        <w:spacing w:after="240"/>
        <w:rPr>
          <w:i/>
          <w:sz w:val="20"/>
          <w:szCs w:val="20"/>
          <w:lang w:val="en-US" w:eastAsia="x-none"/>
        </w:rPr>
      </w:pPr>
      <w:r w:rsidRPr="00375ED1">
        <w:rPr>
          <w:i/>
          <w:sz w:val="20"/>
          <w:szCs w:val="20"/>
          <w:lang w:val="en-US" w:eastAsia="x-none"/>
        </w:rPr>
        <w:t xml:space="preserve">Signaling is valid until the end of DL portion in which the GC-PDCCH has been received unless indicated otherwise. </w:t>
      </w:r>
    </w:p>
    <w:p w14:paraId="612C43EB" w14:textId="77777777" w:rsidR="00073814" w:rsidRPr="00375ED1" w:rsidRDefault="00073814" w:rsidP="00073814">
      <w:pPr>
        <w:pStyle w:val="ListParagraph"/>
        <w:numPr>
          <w:ilvl w:val="0"/>
          <w:numId w:val="28"/>
        </w:numPr>
        <w:spacing w:after="240"/>
        <w:rPr>
          <w:i/>
          <w:sz w:val="20"/>
          <w:szCs w:val="20"/>
          <w:lang w:val="en-US" w:eastAsia="x-none"/>
        </w:rPr>
      </w:pPr>
      <w:r w:rsidRPr="00375ED1">
        <w:rPr>
          <w:i/>
          <w:sz w:val="20"/>
          <w:szCs w:val="20"/>
          <w:lang w:val="en-US" w:eastAsia="x-none"/>
        </w:rPr>
        <w:t xml:space="preserve">At the beginning of the COT, UE assumes that all </w:t>
      </w:r>
      <w:r w:rsidRPr="00375ED1">
        <w:rPr>
          <w:i/>
          <w:sz w:val="20"/>
          <w:szCs w:val="20"/>
          <w:lang w:val="en-US"/>
        </w:rPr>
        <w:t>the sub-bands are available for DL reception until GC-PDCCH indicates otherwise.</w:t>
      </w:r>
    </w:p>
    <w:p w14:paraId="7A368A00" w14:textId="77777777" w:rsidR="00073814" w:rsidRDefault="00073814" w:rsidP="00073814">
      <w:pPr>
        <w:spacing w:after="0"/>
        <w:rPr>
          <w:i/>
          <w:lang w:val="en-US" w:eastAsia="x-none"/>
        </w:rPr>
      </w:pPr>
      <w:r w:rsidRPr="00060794">
        <w:rPr>
          <w:b/>
          <w:i/>
          <w:lang w:val="en-US" w:eastAsia="x-none"/>
        </w:rPr>
        <w:t>Proposal</w:t>
      </w:r>
      <w:r>
        <w:rPr>
          <w:b/>
          <w:i/>
          <w:lang w:val="en-US" w:eastAsia="x-none"/>
        </w:rPr>
        <w:t xml:space="preserve"> 2</w:t>
      </w:r>
      <w:r w:rsidRPr="00060794">
        <w:rPr>
          <w:b/>
          <w:i/>
          <w:lang w:val="en-US" w:eastAsia="x-none"/>
        </w:rPr>
        <w:t>:</w:t>
      </w:r>
      <w:r w:rsidRPr="00060794">
        <w:rPr>
          <w:i/>
          <w:lang w:val="en-US" w:eastAsia="x-none"/>
        </w:rPr>
        <w:t xml:space="preserve"> </w:t>
      </w:r>
      <w:r w:rsidRPr="00060794">
        <w:rPr>
          <w:i/>
        </w:rPr>
        <w:t>When GC-PDCCH is</w:t>
      </w:r>
      <w:r>
        <w:rPr>
          <w:i/>
        </w:rPr>
        <w:t xml:space="preserve"> not</w:t>
      </w:r>
      <w:r w:rsidRPr="00060794">
        <w:rPr>
          <w:i/>
        </w:rPr>
        <w:t xml:space="preserve"> configured</w:t>
      </w:r>
      <w:r>
        <w:rPr>
          <w:i/>
          <w:lang w:eastAsia="x-none"/>
        </w:rPr>
        <w:t xml:space="preserve">, </w:t>
      </w:r>
      <w:proofErr w:type="spellStart"/>
      <w:r w:rsidRPr="00060794">
        <w:rPr>
          <w:i/>
        </w:rPr>
        <w:t>gNB</w:t>
      </w:r>
      <w:proofErr w:type="spellEnd"/>
      <w:r w:rsidRPr="00060794">
        <w:rPr>
          <w:i/>
        </w:rPr>
        <w:t xml:space="preserve"> signals </w:t>
      </w:r>
      <w:r>
        <w:rPr>
          <w:i/>
        </w:rPr>
        <w:t>in DCI format 1_1</w:t>
      </w:r>
      <w:r w:rsidRPr="00060794">
        <w:rPr>
          <w:i/>
        </w:rPr>
        <w:t xml:space="preserve"> one sub-band combination </w:t>
      </w:r>
      <w:r>
        <w:rPr>
          <w:i/>
        </w:rPr>
        <w:t xml:space="preserve">from preconfigured subset of sub-band combinations in a </w:t>
      </w:r>
      <w:r w:rsidRPr="00060794">
        <w:rPr>
          <w:i/>
        </w:rPr>
        <w:t>BWP</w:t>
      </w:r>
      <w:r>
        <w:rPr>
          <w:i/>
        </w:rPr>
        <w:t xml:space="preserve"> that is available for DL reception</w:t>
      </w:r>
      <w:r>
        <w:rPr>
          <w:i/>
          <w:sz w:val="18"/>
        </w:rPr>
        <w:t>.</w:t>
      </w:r>
      <w:r w:rsidRPr="0005797E">
        <w:rPr>
          <w:i/>
          <w:lang w:val="en-US" w:eastAsia="x-none"/>
        </w:rPr>
        <w:t xml:space="preserve"> </w:t>
      </w:r>
    </w:p>
    <w:p w14:paraId="195916F7" w14:textId="77777777" w:rsidR="00073814" w:rsidRPr="00060794" w:rsidRDefault="00073814" w:rsidP="00073814">
      <w:pPr>
        <w:pStyle w:val="ListParagraph"/>
        <w:numPr>
          <w:ilvl w:val="0"/>
          <w:numId w:val="35"/>
        </w:numPr>
        <w:rPr>
          <w:i/>
          <w:sz w:val="20"/>
          <w:szCs w:val="20"/>
          <w:lang w:val="en-US" w:eastAsia="x-none"/>
        </w:rPr>
      </w:pPr>
      <w:r w:rsidRPr="001B52B4">
        <w:rPr>
          <w:i/>
          <w:sz w:val="20"/>
          <w:szCs w:val="20"/>
          <w:lang w:val="en-US"/>
        </w:rPr>
        <w:t>One signali</w:t>
      </w:r>
      <w:r>
        <w:rPr>
          <w:i/>
          <w:sz w:val="20"/>
          <w:szCs w:val="20"/>
          <w:lang w:val="en-US"/>
        </w:rPr>
        <w:t>ng</w:t>
      </w:r>
      <w:r w:rsidRPr="001B52B4">
        <w:rPr>
          <w:i/>
          <w:sz w:val="20"/>
          <w:szCs w:val="20"/>
          <w:lang w:val="en-US"/>
        </w:rPr>
        <w:t xml:space="preserve"> state is reserved to indicate that GC-PDCCH </w:t>
      </w:r>
      <w:r>
        <w:rPr>
          <w:i/>
          <w:sz w:val="20"/>
          <w:szCs w:val="20"/>
          <w:lang w:val="en-US"/>
        </w:rPr>
        <w:t>does</w:t>
      </w:r>
      <w:r w:rsidRPr="001B52B4">
        <w:rPr>
          <w:i/>
          <w:sz w:val="20"/>
          <w:szCs w:val="20"/>
          <w:lang w:val="en-US"/>
        </w:rPr>
        <w:t xml:space="preserve"> not indicate</w:t>
      </w:r>
      <w:r>
        <w:rPr>
          <w:i/>
          <w:sz w:val="20"/>
          <w:szCs w:val="20"/>
          <w:lang w:val="en-US"/>
        </w:rPr>
        <w:t xml:space="preserve"> sub-band combination for DL reception</w:t>
      </w:r>
      <w:r w:rsidRPr="001B52B4">
        <w:rPr>
          <w:i/>
          <w:sz w:val="20"/>
          <w:szCs w:val="20"/>
          <w:lang w:val="en-US"/>
        </w:rPr>
        <w:t xml:space="preserve">. </w:t>
      </w:r>
    </w:p>
    <w:p w14:paraId="09D2CA0A" w14:textId="77777777" w:rsidR="00073814" w:rsidRPr="00375ED1" w:rsidRDefault="00073814" w:rsidP="00073814">
      <w:pPr>
        <w:pStyle w:val="ListParagraph"/>
        <w:numPr>
          <w:ilvl w:val="0"/>
          <w:numId w:val="35"/>
        </w:numPr>
        <w:rPr>
          <w:i/>
          <w:sz w:val="20"/>
          <w:szCs w:val="20"/>
          <w:lang w:val="en-US" w:eastAsia="x-none"/>
        </w:rPr>
      </w:pPr>
      <w:r>
        <w:rPr>
          <w:i/>
          <w:sz w:val="20"/>
          <w:szCs w:val="20"/>
          <w:lang w:val="en-US" w:eastAsia="x-none"/>
        </w:rPr>
        <w:t>S</w:t>
      </w:r>
      <w:r w:rsidRPr="00375ED1">
        <w:rPr>
          <w:i/>
          <w:sz w:val="20"/>
          <w:szCs w:val="20"/>
          <w:lang w:val="en-US" w:eastAsia="x-none"/>
        </w:rPr>
        <w:t>ub-band combination indication in a DL assignment is valid until</w:t>
      </w:r>
      <w:r>
        <w:rPr>
          <w:i/>
          <w:sz w:val="20"/>
          <w:szCs w:val="20"/>
          <w:lang w:val="en-US" w:eastAsia="x-none"/>
        </w:rPr>
        <w:t xml:space="preserve"> </w:t>
      </w:r>
      <w:r w:rsidRPr="00375ED1">
        <w:rPr>
          <w:i/>
          <w:sz w:val="20"/>
          <w:szCs w:val="20"/>
          <w:lang w:val="en-US" w:eastAsia="x-none"/>
        </w:rPr>
        <w:t>one of or the earliest of:</w:t>
      </w:r>
    </w:p>
    <w:p w14:paraId="769D9FF8" w14:textId="77777777" w:rsidR="00073814" w:rsidRPr="00375ED1" w:rsidRDefault="00073814" w:rsidP="00073814">
      <w:pPr>
        <w:pStyle w:val="ListParagraph"/>
        <w:numPr>
          <w:ilvl w:val="1"/>
          <w:numId w:val="35"/>
        </w:numPr>
        <w:rPr>
          <w:i/>
          <w:sz w:val="20"/>
          <w:szCs w:val="20"/>
          <w:lang w:val="en-US" w:eastAsia="x-none"/>
        </w:rPr>
      </w:pPr>
      <w:r w:rsidRPr="00375ED1">
        <w:rPr>
          <w:i/>
          <w:sz w:val="20"/>
          <w:szCs w:val="20"/>
          <w:lang w:val="en-US" w:eastAsia="x-none"/>
        </w:rPr>
        <w:t>HARQ-ACK indicated in the DL assignment by K1</w:t>
      </w:r>
    </w:p>
    <w:p w14:paraId="180EF218" w14:textId="77777777" w:rsidR="00073814" w:rsidRPr="00375ED1" w:rsidRDefault="00073814" w:rsidP="00073814">
      <w:pPr>
        <w:pStyle w:val="ListParagraph"/>
        <w:numPr>
          <w:ilvl w:val="1"/>
          <w:numId w:val="35"/>
        </w:numPr>
        <w:rPr>
          <w:i/>
          <w:sz w:val="20"/>
          <w:szCs w:val="20"/>
          <w:lang w:val="en-US" w:eastAsia="x-none"/>
        </w:rPr>
      </w:pPr>
      <w:r>
        <w:rPr>
          <w:i/>
          <w:sz w:val="20"/>
          <w:szCs w:val="20"/>
          <w:lang w:val="en-US" w:eastAsia="x-none"/>
        </w:rPr>
        <w:t>PUSCH</w:t>
      </w:r>
      <w:r w:rsidRPr="00375ED1">
        <w:rPr>
          <w:i/>
          <w:sz w:val="20"/>
          <w:szCs w:val="20"/>
          <w:lang w:val="en-US" w:eastAsia="x-none"/>
        </w:rPr>
        <w:t xml:space="preserve"> resource indicated by the K2 and SLIV in a received UL grant  </w:t>
      </w:r>
    </w:p>
    <w:p w14:paraId="106A4615" w14:textId="77777777" w:rsidR="00073814" w:rsidRPr="00375ED1" w:rsidRDefault="00073814" w:rsidP="00073814">
      <w:pPr>
        <w:pStyle w:val="ListParagraph"/>
        <w:numPr>
          <w:ilvl w:val="1"/>
          <w:numId w:val="35"/>
        </w:numPr>
        <w:rPr>
          <w:i/>
          <w:sz w:val="20"/>
          <w:szCs w:val="20"/>
          <w:lang w:val="en-US" w:eastAsia="x-none"/>
        </w:rPr>
      </w:pPr>
      <w:r w:rsidRPr="00375ED1">
        <w:rPr>
          <w:i/>
          <w:sz w:val="20"/>
          <w:szCs w:val="20"/>
          <w:lang w:val="en-US" w:eastAsia="x-none"/>
        </w:rPr>
        <w:t>Timer expiry after the DL assignment</w:t>
      </w:r>
    </w:p>
    <w:p w14:paraId="580F526B" w14:textId="77777777" w:rsidR="00073814" w:rsidRPr="00375ED1" w:rsidRDefault="00073814" w:rsidP="00073814">
      <w:pPr>
        <w:pStyle w:val="ListParagraph"/>
        <w:numPr>
          <w:ilvl w:val="0"/>
          <w:numId w:val="35"/>
        </w:numPr>
        <w:spacing w:after="240"/>
        <w:rPr>
          <w:i/>
          <w:sz w:val="20"/>
          <w:szCs w:val="20"/>
          <w:lang w:val="en-US" w:eastAsia="x-none"/>
        </w:rPr>
      </w:pPr>
      <w:r w:rsidRPr="00375ED1">
        <w:rPr>
          <w:i/>
          <w:sz w:val="20"/>
          <w:szCs w:val="20"/>
          <w:lang w:val="en-US" w:eastAsia="x-none"/>
        </w:rPr>
        <w:t xml:space="preserve">At the beginning of the COT, UE assumes that all </w:t>
      </w:r>
      <w:r w:rsidRPr="00375ED1">
        <w:rPr>
          <w:i/>
          <w:sz w:val="20"/>
          <w:szCs w:val="20"/>
          <w:lang w:val="en-US"/>
        </w:rPr>
        <w:t>the sub-bands are available for DL reception until GC-PDCCH indicates otherwise.</w:t>
      </w:r>
    </w:p>
    <w:p w14:paraId="5ED9B4F3" w14:textId="77777777" w:rsidR="00073814" w:rsidRPr="001B52B4" w:rsidRDefault="00073814" w:rsidP="00073814">
      <w:pPr>
        <w:rPr>
          <w:i/>
          <w:lang w:val="en-US"/>
        </w:rPr>
      </w:pPr>
      <w:r w:rsidRPr="001B52B4">
        <w:rPr>
          <w:b/>
          <w:i/>
          <w:lang w:val="en-US"/>
        </w:rPr>
        <w:t xml:space="preserve">Proposal </w:t>
      </w:r>
      <w:r>
        <w:rPr>
          <w:b/>
          <w:i/>
          <w:lang w:val="en-US"/>
        </w:rPr>
        <w:t>3</w:t>
      </w:r>
      <w:r w:rsidRPr="001B52B4">
        <w:rPr>
          <w:b/>
          <w:i/>
          <w:lang w:val="en-US"/>
        </w:rPr>
        <w:t>:</w:t>
      </w:r>
      <w:r w:rsidRPr="001B52B4">
        <w:rPr>
          <w:i/>
          <w:lang w:val="en-US"/>
        </w:rPr>
        <w:t xml:space="preserve">  After a UE transmits </w:t>
      </w:r>
      <w:r>
        <w:rPr>
          <w:i/>
          <w:lang w:val="en-US"/>
        </w:rPr>
        <w:t>in UL</w:t>
      </w:r>
      <w:r w:rsidRPr="001B52B4">
        <w:rPr>
          <w:i/>
          <w:lang w:val="en-US"/>
        </w:rPr>
        <w:t xml:space="preserve"> (PUCCH and/or PUSCH), it switches back to </w:t>
      </w:r>
      <w:r>
        <w:rPr>
          <w:i/>
          <w:lang w:val="en-US"/>
        </w:rPr>
        <w:t>PDCCH/initial signal monitoring in all sub-bands.</w:t>
      </w:r>
    </w:p>
    <w:p w14:paraId="60FFC590" w14:textId="77777777" w:rsidR="00073814" w:rsidRPr="00DA298A" w:rsidRDefault="00073814" w:rsidP="00073814">
      <w:pPr>
        <w:spacing w:after="0"/>
        <w:jc w:val="both"/>
        <w:rPr>
          <w:i/>
          <w:lang w:val="en-US"/>
        </w:rPr>
      </w:pPr>
      <w:bookmarkStart w:id="5" w:name="_Hlk16869364"/>
      <w:r w:rsidRPr="00DA298A">
        <w:rPr>
          <w:b/>
          <w:i/>
          <w:lang w:val="en-US"/>
        </w:rPr>
        <w:t xml:space="preserve">Proposal 4: </w:t>
      </w:r>
      <w:r w:rsidRPr="00DA298A">
        <w:rPr>
          <w:i/>
          <w:lang w:val="en-US"/>
        </w:rPr>
        <w:t>RAN1 should select between the following two behaviors for GC-PDCCH</w:t>
      </w:r>
    </w:p>
    <w:p w14:paraId="4F4B05BF" w14:textId="77777777" w:rsidR="00073814" w:rsidRPr="00DA298A" w:rsidRDefault="00073814" w:rsidP="00073814">
      <w:pPr>
        <w:pStyle w:val="ListParagraph"/>
        <w:numPr>
          <w:ilvl w:val="0"/>
          <w:numId w:val="38"/>
        </w:numPr>
        <w:jc w:val="both"/>
        <w:rPr>
          <w:i/>
          <w:sz w:val="20"/>
          <w:szCs w:val="20"/>
          <w:lang w:val="en-US" w:eastAsia="en-US"/>
        </w:rPr>
      </w:pPr>
      <w:r w:rsidRPr="00DA298A">
        <w:rPr>
          <w:i/>
          <w:sz w:val="20"/>
          <w:szCs w:val="20"/>
          <w:lang w:val="en-US" w:eastAsia="en-US"/>
        </w:rPr>
        <w:t>Alt.1: GC-PDCCH monitoring is limited to first 3 symbols and GC-PDCCH content is valid starting from the same slot where GC-PDCCH is received.</w:t>
      </w:r>
    </w:p>
    <w:p w14:paraId="0C284176" w14:textId="77777777" w:rsidR="00073814" w:rsidRPr="00DA298A" w:rsidRDefault="00073814" w:rsidP="00DA298A">
      <w:pPr>
        <w:pStyle w:val="ListParagraph"/>
        <w:numPr>
          <w:ilvl w:val="0"/>
          <w:numId w:val="38"/>
        </w:numPr>
        <w:spacing w:after="240"/>
        <w:jc w:val="both"/>
        <w:rPr>
          <w:i/>
          <w:sz w:val="20"/>
          <w:szCs w:val="20"/>
          <w:lang w:val="en-US" w:eastAsia="en-US"/>
        </w:rPr>
      </w:pPr>
      <w:r w:rsidRPr="00DA298A">
        <w:rPr>
          <w:i/>
          <w:sz w:val="20"/>
          <w:szCs w:val="20"/>
          <w:lang w:val="en-US" w:eastAsia="en-US"/>
        </w:rPr>
        <w:t>Alt.2: GC-PDCCH monitoring may be in any symbol of a slot and GC-PDCCH content is valid from the slot after the slot where GC-PDCCH has been received.</w:t>
      </w:r>
      <w:bookmarkEnd w:id="5"/>
    </w:p>
    <w:p w14:paraId="7F6413DF" w14:textId="77777777" w:rsidR="00073814" w:rsidRPr="002D401C" w:rsidRDefault="00073814" w:rsidP="00097A1B">
      <w:pPr>
        <w:jc w:val="both"/>
        <w:rPr>
          <w:rFonts w:cs="Arial"/>
          <w:b/>
          <w:i/>
          <w:color w:val="000000" w:themeColor="text1"/>
          <w:lang w:val="en-US"/>
        </w:rPr>
      </w:pPr>
      <w:r w:rsidRPr="002D401C">
        <w:rPr>
          <w:rFonts w:cs="Arial"/>
          <w:b/>
          <w:i/>
          <w:color w:val="000000" w:themeColor="text1"/>
          <w:lang w:val="en-US"/>
        </w:rPr>
        <w:t>Proposal</w:t>
      </w:r>
      <w:r>
        <w:rPr>
          <w:rFonts w:cs="Arial"/>
          <w:b/>
          <w:i/>
          <w:color w:val="000000" w:themeColor="text1"/>
          <w:lang w:val="en-US"/>
        </w:rPr>
        <w:t xml:space="preserve"> 5</w:t>
      </w:r>
      <w:r w:rsidRPr="002D401C">
        <w:rPr>
          <w:rFonts w:cs="Arial"/>
          <w:b/>
          <w:i/>
          <w:color w:val="000000" w:themeColor="text1"/>
          <w:lang w:val="en-US"/>
        </w:rPr>
        <w:t xml:space="preserve">: </w:t>
      </w:r>
      <w:r>
        <w:rPr>
          <w:rFonts w:cs="Arial"/>
          <w:i/>
          <w:color w:val="000000" w:themeColor="text1"/>
          <w:lang w:val="en-US"/>
        </w:rPr>
        <w:t>Support</w:t>
      </w:r>
      <w:r w:rsidRPr="002D401C">
        <w:rPr>
          <w:rFonts w:cs="Arial"/>
          <w:i/>
          <w:color w:val="000000" w:themeColor="text1"/>
          <w:lang w:val="en-US"/>
        </w:rPr>
        <w:t xml:space="preserve"> a mechanism to halt a</w:t>
      </w:r>
      <w:r>
        <w:rPr>
          <w:rFonts w:cs="Arial"/>
          <w:i/>
          <w:color w:val="000000" w:themeColor="text1"/>
          <w:lang w:val="en-US"/>
        </w:rPr>
        <w:t xml:space="preserve"> R15 BWP</w:t>
      </w:r>
      <w:r w:rsidRPr="002D401C">
        <w:rPr>
          <w:rFonts w:cs="Arial"/>
          <w:i/>
          <w:color w:val="000000" w:themeColor="text1"/>
          <w:lang w:val="en-US"/>
        </w:rPr>
        <w:t xml:space="preserve"> inactivity timer in times when </w:t>
      </w:r>
      <w:proofErr w:type="spellStart"/>
      <w:r w:rsidRPr="002D401C">
        <w:rPr>
          <w:rFonts w:cs="Arial"/>
          <w:i/>
          <w:color w:val="000000" w:themeColor="text1"/>
          <w:lang w:val="en-US"/>
        </w:rPr>
        <w:t>gNB</w:t>
      </w:r>
      <w:proofErr w:type="spellEnd"/>
      <w:r w:rsidRPr="002D401C">
        <w:rPr>
          <w:rFonts w:cs="Arial"/>
          <w:i/>
          <w:color w:val="000000" w:themeColor="text1"/>
          <w:lang w:val="en-US"/>
        </w:rPr>
        <w:t xml:space="preserve"> cannot access the channel.</w:t>
      </w:r>
      <w:r w:rsidRPr="002D401C">
        <w:rPr>
          <w:rFonts w:cs="Arial"/>
          <w:b/>
          <w:i/>
          <w:color w:val="000000" w:themeColor="text1"/>
          <w:lang w:val="en-US"/>
        </w:rPr>
        <w:t xml:space="preserve"> </w:t>
      </w:r>
    </w:p>
    <w:p w14:paraId="3D5B4135" w14:textId="6DA1234E" w:rsidR="00073814" w:rsidRPr="00A60F5C" w:rsidRDefault="00073814" w:rsidP="00073814">
      <w:pPr>
        <w:jc w:val="both"/>
        <w:rPr>
          <w:i/>
          <w:color w:val="000000"/>
        </w:rPr>
      </w:pPr>
      <w:r w:rsidRPr="0048748C">
        <w:rPr>
          <w:b/>
          <w:i/>
          <w:color w:val="000000"/>
        </w:rPr>
        <w:t>Observation</w:t>
      </w:r>
      <w:r>
        <w:rPr>
          <w:b/>
          <w:i/>
          <w:color w:val="000000"/>
        </w:rPr>
        <w:t xml:space="preserve"> </w:t>
      </w:r>
      <w:r w:rsidR="0091682C">
        <w:rPr>
          <w:b/>
          <w:i/>
          <w:color w:val="000000"/>
        </w:rPr>
        <w:t>1</w:t>
      </w:r>
      <w:r w:rsidRPr="0048748C">
        <w:rPr>
          <w:b/>
          <w:i/>
          <w:color w:val="000000"/>
        </w:rPr>
        <w:t>:</w:t>
      </w:r>
      <w:r w:rsidRPr="0048748C">
        <w:rPr>
          <w:i/>
          <w:color w:val="000000"/>
        </w:rPr>
        <w:t xml:space="preserve"> NR-licensed DL control structures are not directly applicable to BWPs </w:t>
      </w:r>
      <w:r w:rsidRPr="0078656D">
        <w:rPr>
          <w:i/>
          <w:color w:val="000000"/>
        </w:rPr>
        <w:t>spanning multiple sub-bands</w:t>
      </w:r>
      <w:r>
        <w:rPr>
          <w:i/>
          <w:color w:val="000000"/>
        </w:rPr>
        <w:t xml:space="preserve"> when NR-U DL is operated according to Mode 2 or Mode 3</w:t>
      </w:r>
      <w:r w:rsidRPr="0078656D">
        <w:rPr>
          <w:i/>
          <w:color w:val="000000"/>
        </w:rPr>
        <w:t>.</w:t>
      </w:r>
      <w:r w:rsidRPr="00A60F5C">
        <w:rPr>
          <w:i/>
          <w:color w:val="000000"/>
        </w:rPr>
        <w:t xml:space="preserve">    </w:t>
      </w:r>
    </w:p>
    <w:p w14:paraId="70E15702" w14:textId="77777777" w:rsidR="00073814" w:rsidRDefault="00073814" w:rsidP="00073814">
      <w:pPr>
        <w:spacing w:after="0"/>
        <w:jc w:val="both"/>
        <w:rPr>
          <w:i/>
          <w:color w:val="000000"/>
          <w:lang w:val="en-US"/>
        </w:rPr>
      </w:pPr>
      <w:r w:rsidRPr="0011229C">
        <w:rPr>
          <w:b/>
          <w:i/>
          <w:color w:val="000000"/>
        </w:rPr>
        <w:t xml:space="preserve">Proposal </w:t>
      </w:r>
      <w:r>
        <w:rPr>
          <w:b/>
          <w:i/>
          <w:color w:val="000000"/>
        </w:rPr>
        <w:t>6</w:t>
      </w:r>
      <w:r w:rsidRPr="0011229C">
        <w:rPr>
          <w:b/>
          <w:i/>
          <w:color w:val="000000"/>
        </w:rPr>
        <w:t xml:space="preserve">: </w:t>
      </w:r>
      <w:r>
        <w:rPr>
          <w:i/>
          <w:color w:val="000000"/>
        </w:rPr>
        <w:t>I</w:t>
      </w:r>
      <w:proofErr w:type="spellStart"/>
      <w:r>
        <w:rPr>
          <w:i/>
          <w:color w:val="000000"/>
          <w:lang w:val="en-US"/>
        </w:rPr>
        <w:t>ntroduce</w:t>
      </w:r>
      <w:proofErr w:type="spellEnd"/>
      <w:r>
        <w:rPr>
          <w:i/>
          <w:color w:val="000000"/>
          <w:lang w:val="en-US"/>
        </w:rPr>
        <w:t xml:space="preserve"> up to 3 additional</w:t>
      </w:r>
      <w:r w:rsidRPr="0011229C">
        <w:rPr>
          <w:i/>
          <w:color w:val="000000"/>
          <w:lang w:val="en-US"/>
        </w:rPr>
        <w:t xml:space="preserve"> </w:t>
      </w:r>
      <w:r>
        <w:rPr>
          <w:i/>
          <w:color w:val="000000"/>
          <w:lang w:val="en-US"/>
        </w:rPr>
        <w:t xml:space="preserve">dependent </w:t>
      </w:r>
      <w:r w:rsidRPr="0011229C">
        <w:rPr>
          <w:i/>
          <w:color w:val="000000"/>
          <w:lang w:val="en-US"/>
        </w:rPr>
        <w:t>CORESETs per BWP</w:t>
      </w:r>
      <w:r>
        <w:rPr>
          <w:i/>
          <w:color w:val="000000"/>
          <w:lang w:val="en-US"/>
        </w:rPr>
        <w:t>. Dependent CORESET has the following properties</w:t>
      </w:r>
    </w:p>
    <w:p w14:paraId="0FD3CFE1" w14:textId="77777777" w:rsidR="00073814" w:rsidRPr="007D4ACE" w:rsidRDefault="00073814" w:rsidP="00073814">
      <w:pPr>
        <w:pStyle w:val="ListParagraph"/>
        <w:numPr>
          <w:ilvl w:val="0"/>
          <w:numId w:val="31"/>
        </w:numPr>
        <w:jc w:val="both"/>
        <w:rPr>
          <w:i/>
          <w:color w:val="000000"/>
          <w:sz w:val="20"/>
          <w:szCs w:val="20"/>
          <w:lang w:val="en-US"/>
        </w:rPr>
      </w:pPr>
      <w:r w:rsidRPr="007D4ACE">
        <w:rPr>
          <w:i/>
          <w:color w:val="000000"/>
          <w:sz w:val="20"/>
          <w:szCs w:val="20"/>
          <w:lang w:val="en-US"/>
        </w:rPr>
        <w:t>inherits all parameters from</w:t>
      </w:r>
      <w:r>
        <w:rPr>
          <w:i/>
          <w:color w:val="000000"/>
          <w:sz w:val="20"/>
          <w:szCs w:val="20"/>
          <w:lang w:val="en-US"/>
        </w:rPr>
        <w:t xml:space="preserve"> its</w:t>
      </w:r>
      <w:r w:rsidRPr="007D4ACE">
        <w:rPr>
          <w:i/>
          <w:color w:val="000000"/>
          <w:sz w:val="20"/>
          <w:szCs w:val="20"/>
          <w:lang w:val="en-US"/>
        </w:rPr>
        <w:t xml:space="preserve"> master CORESET</w:t>
      </w:r>
      <w:r>
        <w:rPr>
          <w:i/>
          <w:color w:val="000000"/>
          <w:sz w:val="20"/>
          <w:szCs w:val="20"/>
          <w:lang w:val="en-US"/>
        </w:rPr>
        <w:t>, except the frequency location</w:t>
      </w:r>
    </w:p>
    <w:p w14:paraId="4BDAB0CC" w14:textId="77777777" w:rsidR="00073814" w:rsidRPr="007D4ACE" w:rsidRDefault="00073814" w:rsidP="00073814">
      <w:pPr>
        <w:pStyle w:val="ListParagraph"/>
        <w:numPr>
          <w:ilvl w:val="0"/>
          <w:numId w:val="31"/>
        </w:numPr>
        <w:jc w:val="both"/>
        <w:rPr>
          <w:i/>
          <w:color w:val="000000"/>
          <w:sz w:val="20"/>
          <w:szCs w:val="20"/>
          <w:lang w:val="en-US"/>
        </w:rPr>
      </w:pPr>
      <w:r w:rsidRPr="007D4ACE">
        <w:rPr>
          <w:i/>
          <w:color w:val="000000"/>
          <w:sz w:val="20"/>
          <w:szCs w:val="20"/>
          <w:lang w:val="en-US"/>
        </w:rPr>
        <w:t>follow</w:t>
      </w:r>
      <w:r>
        <w:rPr>
          <w:i/>
          <w:color w:val="000000"/>
          <w:sz w:val="20"/>
          <w:szCs w:val="20"/>
          <w:lang w:val="en-US"/>
        </w:rPr>
        <w:t>s</w:t>
      </w:r>
      <w:r w:rsidRPr="007D4ACE">
        <w:rPr>
          <w:i/>
          <w:color w:val="000000"/>
          <w:sz w:val="20"/>
          <w:szCs w:val="20"/>
          <w:lang w:val="en-US"/>
        </w:rPr>
        <w:t xml:space="preserve"> the same TCI state as</w:t>
      </w:r>
      <w:r>
        <w:rPr>
          <w:i/>
          <w:color w:val="000000"/>
          <w:sz w:val="20"/>
          <w:szCs w:val="20"/>
          <w:lang w:val="en-US"/>
        </w:rPr>
        <w:t xml:space="preserve"> its </w:t>
      </w:r>
      <w:r w:rsidRPr="007D4ACE">
        <w:rPr>
          <w:i/>
          <w:color w:val="000000"/>
          <w:sz w:val="20"/>
          <w:szCs w:val="20"/>
          <w:lang w:val="en-US"/>
        </w:rPr>
        <w:t>master CORESET</w:t>
      </w:r>
      <w:r>
        <w:rPr>
          <w:i/>
          <w:color w:val="000000"/>
          <w:sz w:val="20"/>
          <w:szCs w:val="20"/>
          <w:lang w:val="en-US"/>
        </w:rPr>
        <w:t xml:space="preserve"> indicated in the configuration</w:t>
      </w:r>
    </w:p>
    <w:p w14:paraId="1FBD5595" w14:textId="77777777" w:rsidR="00073814" w:rsidRPr="007D4ACE" w:rsidRDefault="00073814" w:rsidP="00073814">
      <w:pPr>
        <w:pStyle w:val="ListParagraph"/>
        <w:numPr>
          <w:ilvl w:val="0"/>
          <w:numId w:val="31"/>
        </w:numPr>
        <w:jc w:val="both"/>
        <w:rPr>
          <w:i/>
          <w:color w:val="000000"/>
          <w:sz w:val="20"/>
          <w:szCs w:val="20"/>
          <w:lang w:val="en-US"/>
        </w:rPr>
      </w:pPr>
      <w:r w:rsidRPr="007D4ACE">
        <w:rPr>
          <w:i/>
          <w:color w:val="000000"/>
          <w:sz w:val="20"/>
          <w:szCs w:val="20"/>
          <w:lang w:val="en-US"/>
        </w:rPr>
        <w:t xml:space="preserve">does not count into R15 budget </w:t>
      </w:r>
      <w:r>
        <w:rPr>
          <w:i/>
          <w:color w:val="000000"/>
          <w:sz w:val="20"/>
          <w:szCs w:val="20"/>
          <w:lang w:val="en-US"/>
        </w:rPr>
        <w:t>for</w:t>
      </w:r>
      <w:r w:rsidRPr="007D4ACE">
        <w:rPr>
          <w:i/>
          <w:color w:val="000000"/>
          <w:sz w:val="20"/>
          <w:szCs w:val="20"/>
          <w:lang w:val="en-US"/>
        </w:rPr>
        <w:t xml:space="preserve"> </w:t>
      </w:r>
      <w:r>
        <w:rPr>
          <w:i/>
          <w:color w:val="000000"/>
          <w:sz w:val="20"/>
          <w:szCs w:val="20"/>
          <w:lang w:val="en-US"/>
        </w:rPr>
        <w:t xml:space="preserve">master </w:t>
      </w:r>
      <w:r w:rsidRPr="007D4ACE">
        <w:rPr>
          <w:i/>
          <w:color w:val="000000"/>
          <w:sz w:val="20"/>
          <w:szCs w:val="20"/>
          <w:lang w:val="en-US"/>
        </w:rPr>
        <w:t>CORESET</w:t>
      </w:r>
      <w:r>
        <w:rPr>
          <w:i/>
          <w:color w:val="000000"/>
          <w:sz w:val="20"/>
          <w:szCs w:val="20"/>
          <w:lang w:val="en-US"/>
        </w:rPr>
        <w:t>s</w:t>
      </w:r>
      <w:r w:rsidRPr="007D4ACE">
        <w:rPr>
          <w:i/>
          <w:color w:val="000000"/>
          <w:sz w:val="20"/>
          <w:szCs w:val="20"/>
          <w:lang w:val="en-US"/>
        </w:rPr>
        <w:t xml:space="preserve">, </w:t>
      </w:r>
      <w:r>
        <w:rPr>
          <w:i/>
          <w:color w:val="000000"/>
          <w:sz w:val="20"/>
          <w:szCs w:val="20"/>
          <w:lang w:val="en-US"/>
        </w:rPr>
        <w:t xml:space="preserve">as </w:t>
      </w:r>
      <w:r w:rsidRPr="007D4ACE">
        <w:rPr>
          <w:i/>
          <w:color w:val="000000"/>
          <w:sz w:val="20"/>
          <w:szCs w:val="20"/>
          <w:lang w:val="en-US"/>
        </w:rPr>
        <w:t>per</w:t>
      </w:r>
      <w:r>
        <w:rPr>
          <w:i/>
          <w:color w:val="000000"/>
          <w:sz w:val="20"/>
          <w:szCs w:val="20"/>
          <w:lang w:val="en-US"/>
        </w:rPr>
        <w:t xml:space="preserve"> R15</w:t>
      </w:r>
      <w:r w:rsidRPr="007D4ACE">
        <w:rPr>
          <w:i/>
          <w:color w:val="000000"/>
          <w:sz w:val="20"/>
          <w:szCs w:val="20"/>
          <w:lang w:val="en-US"/>
        </w:rPr>
        <w:t xml:space="preserve"> UE capability</w:t>
      </w:r>
    </w:p>
    <w:p w14:paraId="3D88F5F1" w14:textId="77777777" w:rsidR="00073814" w:rsidRDefault="00073814" w:rsidP="00073814">
      <w:pPr>
        <w:pStyle w:val="ListParagraph"/>
        <w:jc w:val="both"/>
        <w:rPr>
          <w:i/>
          <w:color w:val="000000"/>
          <w:sz w:val="20"/>
          <w:szCs w:val="20"/>
          <w:lang w:val="en-US"/>
        </w:rPr>
      </w:pPr>
    </w:p>
    <w:p w14:paraId="4A4FFCF6" w14:textId="77777777" w:rsidR="00073814" w:rsidRPr="00CE18D2" w:rsidRDefault="00073814" w:rsidP="00073814">
      <w:pPr>
        <w:spacing w:after="0"/>
        <w:jc w:val="both"/>
        <w:rPr>
          <w:b/>
          <w:i/>
          <w:color w:val="000000"/>
          <w:lang w:val="en-US"/>
        </w:rPr>
      </w:pPr>
      <w:r w:rsidRPr="00CE18D2">
        <w:rPr>
          <w:b/>
          <w:i/>
          <w:color w:val="000000"/>
          <w:lang w:val="en-US"/>
        </w:rPr>
        <w:t>Proposal 7:</w:t>
      </w:r>
    </w:p>
    <w:p w14:paraId="79A83E1C" w14:textId="77777777" w:rsidR="00073814" w:rsidRPr="00CE18D2" w:rsidRDefault="00073814" w:rsidP="00073814">
      <w:pPr>
        <w:pStyle w:val="ListParagraph"/>
        <w:numPr>
          <w:ilvl w:val="0"/>
          <w:numId w:val="39"/>
        </w:numPr>
        <w:jc w:val="both"/>
        <w:rPr>
          <w:i/>
          <w:color w:val="000000"/>
          <w:sz w:val="20"/>
          <w:szCs w:val="20"/>
          <w:lang w:val="en-US"/>
        </w:rPr>
      </w:pPr>
      <w:r w:rsidRPr="00CE18D2">
        <w:rPr>
          <w:i/>
          <w:color w:val="000000"/>
          <w:sz w:val="20"/>
          <w:szCs w:val="20"/>
          <w:lang w:val="en-US"/>
        </w:rPr>
        <w:t>If Alt.1 in Proposal 4 is adopted</w:t>
      </w:r>
      <w:r w:rsidRPr="00CE18D2">
        <w:rPr>
          <w:b/>
          <w:i/>
          <w:color w:val="000000"/>
          <w:sz w:val="20"/>
          <w:szCs w:val="20"/>
          <w:lang w:val="en-US"/>
        </w:rPr>
        <w:t xml:space="preserve">, </w:t>
      </w:r>
      <w:r w:rsidRPr="00CE18D2">
        <w:rPr>
          <w:i/>
          <w:color w:val="000000"/>
          <w:sz w:val="20"/>
          <w:szCs w:val="20"/>
          <w:lang w:val="en-US"/>
        </w:rPr>
        <w:t>increase the number of PDCCH candidate for GC-PDCCH, to max 4 and restrict AL to maximum 8</w:t>
      </w:r>
    </w:p>
    <w:p w14:paraId="4663A2B8" w14:textId="77777777" w:rsidR="00073814" w:rsidRPr="00CE18D2" w:rsidRDefault="00073814" w:rsidP="0066060C">
      <w:pPr>
        <w:pStyle w:val="ListParagraph"/>
        <w:numPr>
          <w:ilvl w:val="0"/>
          <w:numId w:val="39"/>
        </w:numPr>
        <w:spacing w:after="240"/>
        <w:jc w:val="both"/>
        <w:rPr>
          <w:i/>
          <w:color w:val="000000"/>
          <w:sz w:val="20"/>
          <w:szCs w:val="20"/>
          <w:lang w:val="en-US"/>
        </w:rPr>
      </w:pPr>
      <w:r w:rsidRPr="00CE18D2">
        <w:rPr>
          <w:i/>
          <w:color w:val="000000"/>
          <w:sz w:val="20"/>
          <w:szCs w:val="20"/>
          <w:lang w:val="en-US"/>
        </w:rPr>
        <w:t>If Alt.</w:t>
      </w:r>
      <w:r>
        <w:rPr>
          <w:i/>
          <w:color w:val="000000"/>
          <w:sz w:val="20"/>
          <w:szCs w:val="20"/>
          <w:lang w:val="en-US"/>
        </w:rPr>
        <w:t>2</w:t>
      </w:r>
      <w:r w:rsidRPr="00CE18D2">
        <w:rPr>
          <w:i/>
          <w:color w:val="000000"/>
          <w:sz w:val="20"/>
          <w:szCs w:val="20"/>
          <w:lang w:val="en-US"/>
        </w:rPr>
        <w:t xml:space="preserve"> in Proposal 4 is adopted, no restriction on the number of PDCCH candidates for GC-PDCCH is necessary</w:t>
      </w:r>
    </w:p>
    <w:p w14:paraId="77665212" w14:textId="4247A577" w:rsidR="00073814" w:rsidRPr="003F47F4" w:rsidRDefault="00073814" w:rsidP="00073814">
      <w:pPr>
        <w:jc w:val="both"/>
        <w:rPr>
          <w:i/>
          <w:color w:val="000000"/>
          <w:lang w:val="en-US"/>
        </w:rPr>
      </w:pPr>
      <w:r w:rsidRPr="003F47F4">
        <w:rPr>
          <w:b/>
          <w:i/>
          <w:color w:val="000000"/>
          <w:lang w:val="en-US"/>
        </w:rPr>
        <w:t xml:space="preserve">Observation </w:t>
      </w:r>
      <w:r w:rsidR="0091682C">
        <w:rPr>
          <w:b/>
          <w:i/>
          <w:color w:val="000000"/>
          <w:lang w:val="en-US"/>
        </w:rPr>
        <w:t>2</w:t>
      </w:r>
      <w:r w:rsidRPr="003F47F4">
        <w:rPr>
          <w:b/>
          <w:i/>
          <w:color w:val="000000"/>
          <w:lang w:val="en-US"/>
        </w:rPr>
        <w:t xml:space="preserve">: </w:t>
      </w:r>
      <w:r w:rsidRPr="003F47F4">
        <w:rPr>
          <w:b/>
          <w:i/>
          <w:color w:val="000000"/>
          <w:lang w:val="en-US"/>
        </w:rPr>
        <w:tab/>
      </w:r>
      <w:r>
        <w:rPr>
          <w:i/>
          <w:color w:val="000000"/>
          <w:lang w:val="en-US"/>
        </w:rPr>
        <w:t>On</w:t>
      </w:r>
      <w:r w:rsidRPr="003F47F4">
        <w:rPr>
          <w:i/>
          <w:color w:val="000000"/>
          <w:lang w:val="en-US"/>
        </w:rPr>
        <w:t xml:space="preserve"> NR-U wideband carrier &gt;20Mhz</w:t>
      </w:r>
      <w:r>
        <w:rPr>
          <w:i/>
          <w:color w:val="000000"/>
          <w:lang w:val="en-US"/>
        </w:rPr>
        <w:t xml:space="preserve"> there are</w:t>
      </w:r>
      <w:r w:rsidRPr="003F47F4">
        <w:rPr>
          <w:i/>
          <w:color w:val="000000"/>
          <w:lang w:val="en-US"/>
        </w:rPr>
        <w:t xml:space="preserve"> two types of guard-bands: (i) carrier guard-bands on the edges of a carrier (ii) in-carrier guard-bands, guard-bands between sub-bands of a carrier schedulable based on UE capability.</w:t>
      </w:r>
    </w:p>
    <w:p w14:paraId="2B676597" w14:textId="03103EAB" w:rsidR="00073814" w:rsidRDefault="00073814" w:rsidP="005E4FFA">
      <w:pPr>
        <w:overflowPunct/>
        <w:autoSpaceDE/>
        <w:autoSpaceDN/>
        <w:adjustRightInd/>
        <w:jc w:val="both"/>
        <w:textAlignment w:val="auto"/>
        <w:rPr>
          <w:i/>
        </w:rPr>
      </w:pPr>
      <w:r w:rsidRPr="00A53680">
        <w:rPr>
          <w:b/>
          <w:i/>
        </w:rPr>
        <w:t>Proposal</w:t>
      </w:r>
      <w:r>
        <w:rPr>
          <w:b/>
          <w:i/>
        </w:rPr>
        <w:t xml:space="preserve"> 8</w:t>
      </w:r>
      <w:r w:rsidRPr="00A53680">
        <w:rPr>
          <w:b/>
          <w:i/>
        </w:rPr>
        <w:t>:</w:t>
      </w:r>
      <w:r w:rsidRPr="00A53680">
        <w:rPr>
          <w:i/>
        </w:rPr>
        <w:t xml:space="preserve"> RAN1 to discuss handling of partial DMRS PRB bundles</w:t>
      </w:r>
      <w:r w:rsidR="005E4FFA">
        <w:rPr>
          <w:i/>
        </w:rPr>
        <w:t xml:space="preserve"> and</w:t>
      </w:r>
      <w:r w:rsidRPr="00A53680">
        <w:rPr>
          <w:i/>
        </w:rPr>
        <w:t xml:space="preserve"> RBGs due to presence of in-carrier GB PRBs.</w:t>
      </w:r>
    </w:p>
    <w:p w14:paraId="1018D258" w14:textId="0F65AB83" w:rsidR="00E83706" w:rsidRPr="00E36405" w:rsidRDefault="00E83706" w:rsidP="00E83706">
      <w:pPr>
        <w:rPr>
          <w:i/>
        </w:rPr>
      </w:pPr>
      <w:r w:rsidRPr="00E36405">
        <w:rPr>
          <w:b/>
          <w:i/>
        </w:rPr>
        <w:t xml:space="preserve">Observation </w:t>
      </w:r>
      <w:r w:rsidR="0091682C">
        <w:rPr>
          <w:b/>
          <w:i/>
        </w:rPr>
        <w:t>3</w:t>
      </w:r>
      <w:r w:rsidRPr="00E36405">
        <w:rPr>
          <w:b/>
          <w:i/>
        </w:rPr>
        <w:t>:</w:t>
      </w:r>
      <w:r w:rsidRPr="00E36405">
        <w:rPr>
          <w:i/>
        </w:rPr>
        <w:t xml:space="preserve"> For synch purposes</w:t>
      </w:r>
      <w:r>
        <w:rPr>
          <w:i/>
        </w:rPr>
        <w:t>,</w:t>
      </w:r>
      <w:r w:rsidRPr="00E36405">
        <w:rPr>
          <w:i/>
        </w:rPr>
        <w:t xml:space="preserve"> a serving cell is associated with one and only</w:t>
      </w:r>
      <w:r>
        <w:rPr>
          <w:i/>
        </w:rPr>
        <w:t xml:space="preserve"> SSB (in frequency domain)</w:t>
      </w:r>
      <w:r w:rsidRPr="00E36405">
        <w:rPr>
          <w:i/>
        </w:rPr>
        <w:t>.</w:t>
      </w:r>
    </w:p>
    <w:p w14:paraId="38B11ECF" w14:textId="003342AF" w:rsidR="00073814" w:rsidRPr="00FF459E" w:rsidRDefault="00073814" w:rsidP="00073814">
      <w:pPr>
        <w:jc w:val="both"/>
        <w:rPr>
          <w:i/>
          <w:iCs/>
          <w:lang w:val="en-US"/>
        </w:rPr>
      </w:pPr>
      <w:r w:rsidRPr="00FF459E">
        <w:rPr>
          <w:b/>
          <w:i/>
          <w:iCs/>
          <w:lang w:val="en-US"/>
        </w:rPr>
        <w:t>Observation</w:t>
      </w:r>
      <w:r>
        <w:rPr>
          <w:b/>
          <w:i/>
          <w:iCs/>
          <w:lang w:val="en-US"/>
        </w:rPr>
        <w:t xml:space="preserve"> </w:t>
      </w:r>
      <w:r w:rsidR="0091682C">
        <w:rPr>
          <w:b/>
          <w:i/>
          <w:iCs/>
          <w:lang w:val="en-US"/>
        </w:rPr>
        <w:t>4</w:t>
      </w:r>
      <w:r w:rsidRPr="00FF459E">
        <w:rPr>
          <w:b/>
          <w:i/>
          <w:iCs/>
          <w:lang w:val="en-US"/>
        </w:rPr>
        <w:t xml:space="preserve">: </w:t>
      </w:r>
      <w:r w:rsidRPr="00FF459E">
        <w:rPr>
          <w:i/>
          <w:iCs/>
          <w:lang w:val="en-US"/>
        </w:rPr>
        <w:t xml:space="preserve">When operating WB carrier with multiple sub-bands, the DRS of </w:t>
      </w:r>
      <w:r>
        <w:rPr>
          <w:i/>
          <w:iCs/>
          <w:lang w:val="en-US"/>
        </w:rPr>
        <w:t>a</w:t>
      </w:r>
      <w:r w:rsidRPr="00FF459E">
        <w:rPr>
          <w:i/>
          <w:iCs/>
          <w:lang w:val="en-US"/>
        </w:rPr>
        <w:t xml:space="preserve"> </w:t>
      </w:r>
      <w:r>
        <w:rPr>
          <w:i/>
          <w:iCs/>
          <w:lang w:val="en-US"/>
        </w:rPr>
        <w:t>serving cell</w:t>
      </w:r>
      <w:r w:rsidRPr="00FF459E">
        <w:rPr>
          <w:i/>
          <w:iCs/>
          <w:lang w:val="en-US"/>
        </w:rPr>
        <w:t xml:space="preserve"> may</w:t>
      </w:r>
      <w:r>
        <w:rPr>
          <w:i/>
          <w:iCs/>
          <w:lang w:val="en-US"/>
        </w:rPr>
        <w:t xml:space="preserve"> be</w:t>
      </w:r>
      <w:r w:rsidRPr="00FF459E">
        <w:rPr>
          <w:i/>
          <w:iCs/>
          <w:lang w:val="en-US"/>
        </w:rPr>
        <w:t xml:space="preserve"> due on the sub-band</w:t>
      </w:r>
      <w:r>
        <w:rPr>
          <w:i/>
          <w:iCs/>
          <w:lang w:val="en-US"/>
        </w:rPr>
        <w:t xml:space="preserve"> </w:t>
      </w:r>
      <w:r w:rsidRPr="00FF459E">
        <w:rPr>
          <w:i/>
          <w:iCs/>
          <w:lang w:val="en-US"/>
        </w:rPr>
        <w:t xml:space="preserve">#X while </w:t>
      </w:r>
      <w:proofErr w:type="spellStart"/>
      <w:r w:rsidRPr="00FF459E">
        <w:rPr>
          <w:i/>
          <w:iCs/>
          <w:lang w:val="en-US"/>
        </w:rPr>
        <w:t>gNB</w:t>
      </w:r>
      <w:proofErr w:type="spellEnd"/>
      <w:r w:rsidRPr="00FF459E">
        <w:rPr>
          <w:i/>
          <w:iCs/>
          <w:lang w:val="en-US"/>
        </w:rPr>
        <w:t xml:space="preserve"> transmits DL COT on sub-bands other than sub-band #X</w:t>
      </w:r>
      <w:r>
        <w:rPr>
          <w:i/>
          <w:iCs/>
          <w:lang w:val="en-US"/>
        </w:rPr>
        <w:t xml:space="preserve">. </w:t>
      </w:r>
    </w:p>
    <w:p w14:paraId="7DF7B394" w14:textId="77777777" w:rsidR="00073814" w:rsidRPr="008F3161" w:rsidRDefault="00073814" w:rsidP="00073814">
      <w:pPr>
        <w:jc w:val="both"/>
        <w:rPr>
          <w:iCs/>
          <w:lang w:val="en-US"/>
        </w:rPr>
      </w:pPr>
      <w:r w:rsidRPr="008F3161">
        <w:rPr>
          <w:b/>
          <w:i/>
          <w:iCs/>
          <w:lang w:val="en-US"/>
        </w:rPr>
        <w:t>Proposal</w:t>
      </w:r>
      <w:r>
        <w:rPr>
          <w:b/>
          <w:i/>
          <w:iCs/>
          <w:lang w:val="en-US"/>
        </w:rPr>
        <w:t xml:space="preserve"> 9</w:t>
      </w:r>
      <w:r w:rsidRPr="008F3161">
        <w:rPr>
          <w:b/>
          <w:i/>
          <w:iCs/>
          <w:lang w:val="en-US"/>
        </w:rPr>
        <w:t xml:space="preserve">: </w:t>
      </w:r>
      <w:r w:rsidRPr="00AC162B">
        <w:rPr>
          <w:i/>
          <w:iCs/>
          <w:lang w:val="en-US"/>
        </w:rPr>
        <w:t>RAN1 to discuss behavior for the situation when</w:t>
      </w:r>
      <w:r w:rsidRPr="008F3161">
        <w:rPr>
          <w:iCs/>
          <w:lang w:val="en-US"/>
        </w:rPr>
        <w:t xml:space="preserve"> </w:t>
      </w:r>
      <w:r w:rsidRPr="008F3161">
        <w:rPr>
          <w:i/>
          <w:iCs/>
          <w:lang w:val="en-US"/>
        </w:rPr>
        <w:t xml:space="preserve">the DRS of the </w:t>
      </w:r>
      <w:r>
        <w:rPr>
          <w:i/>
          <w:iCs/>
          <w:lang w:val="en-US"/>
        </w:rPr>
        <w:t>serving cell</w:t>
      </w:r>
      <w:r w:rsidRPr="008F3161">
        <w:rPr>
          <w:i/>
          <w:iCs/>
          <w:lang w:val="en-US"/>
        </w:rPr>
        <w:t xml:space="preserve"> may</w:t>
      </w:r>
      <w:r>
        <w:rPr>
          <w:i/>
          <w:iCs/>
          <w:lang w:val="en-US"/>
        </w:rPr>
        <w:t xml:space="preserve"> be</w:t>
      </w:r>
      <w:r w:rsidRPr="008F3161">
        <w:rPr>
          <w:i/>
          <w:iCs/>
          <w:lang w:val="en-US"/>
        </w:rPr>
        <w:t xml:space="preserve"> due on the sub-band which is not part of the </w:t>
      </w:r>
      <w:proofErr w:type="spellStart"/>
      <w:r w:rsidRPr="008F3161">
        <w:rPr>
          <w:i/>
          <w:iCs/>
          <w:lang w:val="en-US"/>
        </w:rPr>
        <w:t>gNBs</w:t>
      </w:r>
      <w:proofErr w:type="spellEnd"/>
      <w:r w:rsidRPr="008F3161">
        <w:rPr>
          <w:i/>
          <w:iCs/>
          <w:lang w:val="en-US"/>
        </w:rPr>
        <w:t xml:space="preserve"> ongoing</w:t>
      </w:r>
      <w:r>
        <w:rPr>
          <w:i/>
          <w:iCs/>
          <w:lang w:val="en-US"/>
        </w:rPr>
        <w:t xml:space="preserve"> DL</w:t>
      </w:r>
      <w:r w:rsidRPr="008F3161">
        <w:rPr>
          <w:i/>
          <w:iCs/>
          <w:lang w:val="en-US"/>
        </w:rPr>
        <w:t xml:space="preserve"> COT. </w:t>
      </w:r>
    </w:p>
    <w:p w14:paraId="22B12071" w14:textId="7DEC48CC" w:rsidR="00073814" w:rsidRPr="00D53D4C" w:rsidRDefault="00073814" w:rsidP="00073814">
      <w:pPr>
        <w:jc w:val="both"/>
        <w:rPr>
          <w:b/>
          <w:i/>
          <w:lang w:val="en-US"/>
        </w:rPr>
      </w:pPr>
      <w:r>
        <w:rPr>
          <w:b/>
          <w:i/>
          <w:lang w:val="en-US"/>
        </w:rPr>
        <w:t xml:space="preserve">Observation </w:t>
      </w:r>
      <w:r w:rsidR="0091682C">
        <w:rPr>
          <w:b/>
          <w:i/>
          <w:lang w:val="en-US"/>
        </w:rPr>
        <w:t>5</w:t>
      </w:r>
      <w:r w:rsidRPr="006F0024">
        <w:rPr>
          <w:b/>
          <w:i/>
          <w:lang w:val="en-US"/>
        </w:rPr>
        <w:t xml:space="preserve">: </w:t>
      </w:r>
      <w:r>
        <w:rPr>
          <w:i/>
          <w:color w:val="000000"/>
          <w:lang w:val="en-US"/>
        </w:rPr>
        <w:t>With Alt.1 and when PUSCH is transmitted using CAT1 LBT</w:t>
      </w:r>
      <w:r>
        <w:rPr>
          <w:i/>
          <w:color w:val="000000"/>
        </w:rPr>
        <w:t>, a UE/</w:t>
      </w:r>
      <w:proofErr w:type="spellStart"/>
      <w:r>
        <w:rPr>
          <w:i/>
          <w:color w:val="000000"/>
        </w:rPr>
        <w:t>gNB</w:t>
      </w:r>
      <w:proofErr w:type="spellEnd"/>
      <w:r>
        <w:rPr>
          <w:i/>
          <w:color w:val="000000"/>
        </w:rPr>
        <w:t xml:space="preserve"> may transmit/receive one TB across multiple sub-bands of a BWP.</w:t>
      </w:r>
    </w:p>
    <w:p w14:paraId="00364348" w14:textId="7EA1C31A" w:rsidR="00073814" w:rsidRDefault="00073814" w:rsidP="00073814">
      <w:pPr>
        <w:jc w:val="both"/>
        <w:rPr>
          <w:rFonts w:cs="Arial"/>
          <w:i/>
          <w:color w:val="000000" w:themeColor="text1"/>
        </w:rPr>
      </w:pPr>
      <w:r w:rsidRPr="00837C3C">
        <w:rPr>
          <w:rFonts w:cs="Arial"/>
          <w:b/>
          <w:i/>
          <w:color w:val="000000" w:themeColor="text1"/>
        </w:rPr>
        <w:t xml:space="preserve">Observation </w:t>
      </w:r>
      <w:r w:rsidR="0091682C">
        <w:rPr>
          <w:rFonts w:cs="Arial"/>
          <w:b/>
          <w:i/>
          <w:color w:val="000000" w:themeColor="text1"/>
        </w:rPr>
        <w:t>6</w:t>
      </w:r>
      <w:r w:rsidRPr="00837C3C">
        <w:rPr>
          <w:rFonts w:cs="Arial"/>
          <w:b/>
          <w:i/>
          <w:color w:val="000000" w:themeColor="text1"/>
        </w:rPr>
        <w:t>:</w:t>
      </w:r>
      <w:r w:rsidRPr="00837C3C">
        <w:rPr>
          <w:rFonts w:cs="Arial"/>
          <w:i/>
          <w:color w:val="000000" w:themeColor="text1"/>
        </w:rPr>
        <w:t xml:space="preserve"> An enhancement to PUCCH resource configuration is essential for proper operation of DL Mode 2 and 3</w:t>
      </w:r>
      <w:r>
        <w:rPr>
          <w:rFonts w:cs="Arial"/>
          <w:i/>
          <w:color w:val="000000" w:themeColor="text1"/>
        </w:rPr>
        <w:t xml:space="preserve"> of NR-U</w:t>
      </w:r>
      <w:r w:rsidRPr="00837C3C">
        <w:rPr>
          <w:rFonts w:cs="Arial"/>
          <w:i/>
          <w:color w:val="000000" w:themeColor="text1"/>
        </w:rPr>
        <w:t>.</w:t>
      </w:r>
    </w:p>
    <w:p w14:paraId="2492C0AE" w14:textId="2CF6990C" w:rsidR="008B42B3" w:rsidRPr="008B42B3" w:rsidRDefault="008B42B3" w:rsidP="008B42B3">
      <w:pPr>
        <w:jc w:val="both"/>
        <w:rPr>
          <w:rFonts w:cs="Arial"/>
          <w:b/>
          <w:color w:val="000000" w:themeColor="text1"/>
        </w:rPr>
      </w:pPr>
      <w:bookmarkStart w:id="6" w:name="_GoBack"/>
      <w:r w:rsidRPr="008B42B3">
        <w:rPr>
          <w:rFonts w:cs="Arial"/>
          <w:b/>
          <w:color w:val="000000" w:themeColor="text1"/>
        </w:rPr>
        <w:t xml:space="preserve">For discussion on the enhancement please refer to our accompanying contribution </w:t>
      </w:r>
      <w:r w:rsidRPr="008B42B3">
        <w:rPr>
          <w:rFonts w:cs="Arial"/>
          <w:b/>
          <w:color w:val="000000" w:themeColor="text1"/>
        </w:rPr>
        <w:fldChar w:fldCharType="begin"/>
      </w:r>
      <w:r w:rsidRPr="008B42B3">
        <w:rPr>
          <w:rFonts w:cs="Arial"/>
          <w:b/>
          <w:color w:val="000000" w:themeColor="text1"/>
        </w:rPr>
        <w:instrText xml:space="preserve"> REF _Ref534830442 \r \h </w:instrText>
      </w:r>
      <w:r w:rsidRPr="008B42B3">
        <w:rPr>
          <w:rFonts w:cs="Arial"/>
          <w:b/>
          <w:color w:val="000000" w:themeColor="text1"/>
        </w:rPr>
      </w:r>
      <w:r>
        <w:rPr>
          <w:rFonts w:cs="Arial"/>
          <w:b/>
          <w:color w:val="000000" w:themeColor="text1"/>
        </w:rPr>
        <w:instrText xml:space="preserve"> \* MERGEFORMAT </w:instrText>
      </w:r>
      <w:r w:rsidRPr="008B42B3">
        <w:rPr>
          <w:rFonts w:cs="Arial"/>
          <w:b/>
          <w:color w:val="000000" w:themeColor="text1"/>
        </w:rPr>
        <w:fldChar w:fldCharType="separate"/>
      </w:r>
      <w:r w:rsidRPr="008B42B3">
        <w:rPr>
          <w:rFonts w:cs="Arial"/>
          <w:b/>
          <w:color w:val="000000" w:themeColor="text1"/>
        </w:rPr>
        <w:t>[6]</w:t>
      </w:r>
      <w:r w:rsidRPr="008B42B3">
        <w:rPr>
          <w:rFonts w:cs="Arial"/>
          <w:b/>
          <w:color w:val="000000" w:themeColor="text1"/>
        </w:rPr>
        <w:fldChar w:fldCharType="end"/>
      </w:r>
      <w:r w:rsidRPr="008B42B3">
        <w:rPr>
          <w:rFonts w:cs="Arial"/>
          <w:b/>
          <w:color w:val="000000" w:themeColor="text1"/>
        </w:rPr>
        <w:t xml:space="preserve"> in the UL signals and channels agenda.</w:t>
      </w:r>
    </w:p>
    <w:bookmarkEnd w:id="6"/>
    <w:p w14:paraId="1EC6BB27" w14:textId="490680A3" w:rsidR="008B42B3" w:rsidRDefault="008B42B3" w:rsidP="00073814">
      <w:pPr>
        <w:jc w:val="both"/>
        <w:rPr>
          <w:rFonts w:cs="Arial"/>
          <w:i/>
          <w:color w:val="000000" w:themeColor="text1"/>
        </w:rPr>
      </w:pPr>
    </w:p>
    <w:p w14:paraId="1981D345" w14:textId="77777777" w:rsidR="008B42B3" w:rsidRPr="00837C3C" w:rsidRDefault="008B42B3" w:rsidP="00073814">
      <w:pPr>
        <w:jc w:val="both"/>
        <w:rPr>
          <w:rFonts w:cs="Arial"/>
          <w:i/>
          <w:color w:val="000000" w:themeColor="text1"/>
        </w:rPr>
      </w:pPr>
    </w:p>
    <w:p w14:paraId="2F0729C1" w14:textId="77777777" w:rsidR="0034111C" w:rsidRPr="00A51522" w:rsidRDefault="0034111C">
      <w:pPr>
        <w:pStyle w:val="Heading1"/>
      </w:pPr>
      <w:r w:rsidRPr="00A51522">
        <w:t>References</w:t>
      </w:r>
      <w:r w:rsidR="00A2459D" w:rsidRPr="00A51522">
        <w:t xml:space="preserve"> </w:t>
      </w:r>
    </w:p>
    <w:p w14:paraId="40D99FF0" w14:textId="3BBB992E" w:rsidR="00055676" w:rsidRPr="00FF6EB6" w:rsidRDefault="00211030" w:rsidP="00211030">
      <w:pPr>
        <w:numPr>
          <w:ilvl w:val="0"/>
          <w:numId w:val="1"/>
        </w:numPr>
        <w:rPr>
          <w:sz w:val="18"/>
          <w:szCs w:val="18"/>
        </w:rPr>
      </w:pPr>
      <w:bookmarkStart w:id="7" w:name="_Ref534191929"/>
      <w:r w:rsidRPr="00FF6EB6">
        <w:rPr>
          <w:sz w:val="18"/>
          <w:szCs w:val="18"/>
          <w:lang w:eastAsia="zh-CN"/>
        </w:rPr>
        <w:t>RP-182878</w:t>
      </w:r>
      <w:r w:rsidR="1CEFF1BD" w:rsidRPr="00FF6EB6">
        <w:rPr>
          <w:sz w:val="18"/>
          <w:szCs w:val="18"/>
          <w:lang w:eastAsia="zh-CN"/>
        </w:rPr>
        <w:t>, “</w:t>
      </w:r>
      <w:r w:rsidR="002C28CE" w:rsidRPr="00FF6EB6">
        <w:rPr>
          <w:i/>
          <w:iCs/>
          <w:sz w:val="18"/>
          <w:szCs w:val="18"/>
          <w:lang w:eastAsia="zh-CN"/>
        </w:rPr>
        <w:t>New WID on NR-based Access to Unlicensed Spectrum</w:t>
      </w:r>
      <w:r w:rsidR="1CEFF1BD" w:rsidRPr="00FF6EB6">
        <w:rPr>
          <w:sz w:val="18"/>
          <w:szCs w:val="18"/>
          <w:lang w:eastAsia="zh-CN"/>
        </w:rPr>
        <w:t>”, Qualcomm</w:t>
      </w:r>
      <w:bookmarkEnd w:id="7"/>
    </w:p>
    <w:p w14:paraId="40B72526" w14:textId="323B29B5" w:rsidR="002C28CE" w:rsidRPr="00FF6EB6" w:rsidRDefault="00211030" w:rsidP="00211030">
      <w:pPr>
        <w:numPr>
          <w:ilvl w:val="0"/>
          <w:numId w:val="1"/>
        </w:numPr>
        <w:rPr>
          <w:sz w:val="18"/>
          <w:szCs w:val="18"/>
        </w:rPr>
      </w:pPr>
      <w:bookmarkStart w:id="8" w:name="_Ref534191941"/>
      <w:r w:rsidRPr="00FF6EB6">
        <w:rPr>
          <w:sz w:val="18"/>
          <w:szCs w:val="18"/>
        </w:rPr>
        <w:t>TR 38.889, “</w:t>
      </w:r>
      <w:r w:rsidRPr="00FF6EB6">
        <w:rPr>
          <w:i/>
          <w:sz w:val="18"/>
          <w:szCs w:val="18"/>
        </w:rPr>
        <w:t>Study on NR-based access to unlicensed spectrum (Release 16)</w:t>
      </w:r>
      <w:r w:rsidRPr="00FF6EB6">
        <w:rPr>
          <w:sz w:val="18"/>
          <w:szCs w:val="18"/>
        </w:rPr>
        <w:t>”, 3GPP v16</w:t>
      </w:r>
      <w:bookmarkEnd w:id="8"/>
    </w:p>
    <w:p w14:paraId="22BBD694" w14:textId="1B23ACBB" w:rsidR="001E1E18" w:rsidRPr="00FF6EB6" w:rsidRDefault="001E1E18" w:rsidP="00211030">
      <w:pPr>
        <w:numPr>
          <w:ilvl w:val="0"/>
          <w:numId w:val="1"/>
        </w:numPr>
        <w:rPr>
          <w:sz w:val="18"/>
          <w:szCs w:val="18"/>
        </w:rPr>
      </w:pPr>
      <w:bookmarkStart w:id="9" w:name="_Ref15459134"/>
      <w:r w:rsidRPr="00FF6EB6">
        <w:rPr>
          <w:sz w:val="18"/>
          <w:szCs w:val="18"/>
        </w:rPr>
        <w:t xml:space="preserve">RP-191581, </w:t>
      </w:r>
      <w:r w:rsidRPr="00FF6EB6">
        <w:rPr>
          <w:i/>
          <w:sz w:val="18"/>
          <w:szCs w:val="18"/>
        </w:rPr>
        <w:t>“Guidance on essential functionality for NR-U”</w:t>
      </w:r>
      <w:r w:rsidRPr="00FF6EB6">
        <w:rPr>
          <w:sz w:val="18"/>
          <w:szCs w:val="18"/>
        </w:rPr>
        <w:t>, Qualcomm</w:t>
      </w:r>
      <w:bookmarkEnd w:id="9"/>
    </w:p>
    <w:p w14:paraId="29DE4B06" w14:textId="6EF41A8F" w:rsidR="00E27FAD" w:rsidRDefault="009F1BE6" w:rsidP="00CB08BF">
      <w:pPr>
        <w:numPr>
          <w:ilvl w:val="0"/>
          <w:numId w:val="1"/>
        </w:numPr>
        <w:rPr>
          <w:sz w:val="18"/>
          <w:szCs w:val="18"/>
          <w:lang w:eastAsia="zh-CN"/>
        </w:rPr>
      </w:pPr>
      <w:bookmarkStart w:id="10" w:name="_Ref3820892"/>
      <w:r w:rsidRPr="00D863D3">
        <w:rPr>
          <w:sz w:val="18"/>
          <w:szCs w:val="18"/>
          <w:lang w:eastAsia="zh-CN"/>
        </w:rPr>
        <w:t>R4-1905209</w:t>
      </w:r>
      <w:r w:rsidR="00B30325" w:rsidRPr="00D863D3">
        <w:rPr>
          <w:sz w:val="18"/>
          <w:szCs w:val="18"/>
          <w:lang w:eastAsia="zh-CN"/>
        </w:rPr>
        <w:t xml:space="preserve">, </w:t>
      </w:r>
      <w:r w:rsidR="00E27FAD" w:rsidRPr="00D863D3">
        <w:rPr>
          <w:sz w:val="18"/>
          <w:szCs w:val="18"/>
          <w:lang w:eastAsia="zh-CN"/>
        </w:rPr>
        <w:t>“</w:t>
      </w:r>
      <w:r w:rsidRPr="0055343D">
        <w:rPr>
          <w:i/>
          <w:sz w:val="18"/>
          <w:szCs w:val="18"/>
          <w:lang w:eastAsia="zh-CN"/>
        </w:rPr>
        <w:t>LS reply on wideband carrier operation for NR-U</w:t>
      </w:r>
      <w:r w:rsidR="00E27FAD" w:rsidRPr="00D863D3">
        <w:rPr>
          <w:sz w:val="18"/>
          <w:szCs w:val="18"/>
          <w:lang w:eastAsia="zh-CN"/>
        </w:rPr>
        <w:t>”</w:t>
      </w:r>
      <w:r w:rsidR="00B30325" w:rsidRPr="00D863D3">
        <w:rPr>
          <w:sz w:val="18"/>
          <w:szCs w:val="18"/>
          <w:lang w:eastAsia="zh-CN"/>
        </w:rPr>
        <w:t>, source RAN4</w:t>
      </w:r>
      <w:bookmarkEnd w:id="10"/>
    </w:p>
    <w:p w14:paraId="25ABD30A" w14:textId="6E22B9C1" w:rsidR="00FF6EB6" w:rsidRPr="009B2E3A" w:rsidRDefault="00FF6EB6" w:rsidP="00CB08BF">
      <w:pPr>
        <w:numPr>
          <w:ilvl w:val="0"/>
          <w:numId w:val="1"/>
        </w:numPr>
        <w:rPr>
          <w:sz w:val="18"/>
          <w:szCs w:val="18"/>
          <w:lang w:eastAsia="zh-CN"/>
        </w:rPr>
      </w:pPr>
      <w:bookmarkStart w:id="11" w:name="_Ref16500962"/>
      <w:r w:rsidRPr="009B2E3A">
        <w:rPr>
          <w:sz w:val="18"/>
          <w:szCs w:val="18"/>
          <w:lang w:eastAsia="zh-CN"/>
        </w:rPr>
        <w:t xml:space="preserve">R1-1907265, </w:t>
      </w:r>
      <w:r w:rsidR="0055343D">
        <w:rPr>
          <w:sz w:val="18"/>
          <w:szCs w:val="18"/>
          <w:lang w:eastAsia="zh-CN"/>
        </w:rPr>
        <w:t>“</w:t>
      </w:r>
      <w:r w:rsidRPr="0055343D">
        <w:rPr>
          <w:i/>
          <w:sz w:val="18"/>
          <w:szCs w:val="18"/>
          <w:lang w:eastAsia="zh-CN"/>
        </w:rPr>
        <w:t>Wideband operation for NR-U operation</w:t>
      </w:r>
      <w:r w:rsidR="0055343D">
        <w:rPr>
          <w:sz w:val="18"/>
          <w:szCs w:val="18"/>
          <w:lang w:eastAsia="zh-CN"/>
        </w:rPr>
        <w:t>”</w:t>
      </w:r>
      <w:r w:rsidRPr="009B2E3A">
        <w:rPr>
          <w:sz w:val="18"/>
          <w:szCs w:val="18"/>
          <w:lang w:eastAsia="zh-CN"/>
        </w:rPr>
        <w:t>, Qualcomm Incorporated</w:t>
      </w:r>
      <w:bookmarkEnd w:id="11"/>
    </w:p>
    <w:p w14:paraId="0DBBE669" w14:textId="6EB910DE" w:rsidR="009B2E3A" w:rsidRPr="009B2E3A" w:rsidRDefault="009B2E3A" w:rsidP="00ED0546">
      <w:pPr>
        <w:numPr>
          <w:ilvl w:val="0"/>
          <w:numId w:val="1"/>
        </w:numPr>
        <w:rPr>
          <w:sz w:val="18"/>
          <w:szCs w:val="18"/>
        </w:rPr>
      </w:pPr>
      <w:bookmarkStart w:id="12" w:name="_Ref534830442"/>
      <w:r w:rsidRPr="009B2E3A">
        <w:rPr>
          <w:sz w:val="18"/>
          <w:szCs w:val="18"/>
        </w:rPr>
        <w:t>R1-1908684</w:t>
      </w:r>
      <w:r w:rsidR="004F1117" w:rsidRPr="009B2E3A">
        <w:rPr>
          <w:sz w:val="18"/>
          <w:szCs w:val="18"/>
        </w:rPr>
        <w:t>, “</w:t>
      </w:r>
      <w:r w:rsidR="00350CE6" w:rsidRPr="009B2E3A">
        <w:rPr>
          <w:i/>
          <w:sz w:val="18"/>
          <w:szCs w:val="18"/>
        </w:rPr>
        <w:t>NR-U enhancements for uplink signals and channels</w:t>
      </w:r>
      <w:r w:rsidR="004F1117" w:rsidRPr="009B2E3A">
        <w:rPr>
          <w:sz w:val="18"/>
          <w:szCs w:val="18"/>
        </w:rPr>
        <w:t>”, Nokia, Nokia Shanghai Bell</w:t>
      </w:r>
      <w:bookmarkEnd w:id="12"/>
    </w:p>
    <w:p w14:paraId="7DD24A02" w14:textId="29D4302B" w:rsidR="00E765C3" w:rsidRPr="00A51522" w:rsidRDefault="00E765C3" w:rsidP="00E765C3">
      <w:pPr>
        <w:pStyle w:val="Heading1"/>
      </w:pPr>
      <w:r>
        <w:t>Appendix</w:t>
      </w:r>
      <w:r w:rsidRPr="00A51522">
        <w:t xml:space="preserve"> </w:t>
      </w:r>
    </w:p>
    <w:p w14:paraId="4196DCA6" w14:textId="0A63FE79" w:rsidR="00E765C3" w:rsidRPr="00ED270C" w:rsidRDefault="00E765C3" w:rsidP="00E765C3">
      <w:pPr>
        <w:spacing w:after="120"/>
        <w:jc w:val="both"/>
        <w:rPr>
          <w:rFonts w:eastAsia="Times New Roman"/>
          <w:lang w:val="en-US" w:eastAsia="fi-FI"/>
        </w:rPr>
      </w:pPr>
      <w:r w:rsidRPr="00ED270C">
        <w:rPr>
          <w:lang w:val="en-US" w:eastAsia="fi-FI"/>
        </w:rPr>
        <w:t xml:space="preserve">The following agreements </w:t>
      </w:r>
      <w:r w:rsidR="00C7260E">
        <w:rPr>
          <w:lang w:val="en-US" w:eastAsia="fi-FI"/>
        </w:rPr>
        <w:t xml:space="preserve">and working assumptions </w:t>
      </w:r>
      <w:r w:rsidRPr="00ED270C">
        <w:rPr>
          <w:lang w:val="en-US" w:eastAsia="fi-FI"/>
        </w:rPr>
        <w:t xml:space="preserve">related to </w:t>
      </w:r>
      <w:r w:rsidR="00857984">
        <w:rPr>
          <w:lang w:val="en-US" w:eastAsia="fi-FI"/>
        </w:rPr>
        <w:t>wide band operations</w:t>
      </w:r>
      <w:r w:rsidRPr="00ED270C">
        <w:rPr>
          <w:lang w:val="en-US" w:eastAsia="fi-FI"/>
        </w:rPr>
        <w:t xml:space="preserve"> for NR-U were made in RAN1#92bis</w:t>
      </w:r>
      <w:r w:rsidR="00DA2210">
        <w:rPr>
          <w:lang w:val="en-US" w:eastAsia="fi-FI"/>
        </w:rPr>
        <w:t xml:space="preserve">, </w:t>
      </w:r>
      <w:r w:rsidRPr="00ED270C">
        <w:rPr>
          <w:lang w:val="en-US" w:eastAsia="fi-FI"/>
        </w:rPr>
        <w:t>RAN1#93</w:t>
      </w:r>
      <w:r w:rsidR="00DA2210">
        <w:rPr>
          <w:lang w:val="en-US" w:eastAsia="fi-FI"/>
        </w:rPr>
        <w:t>,</w:t>
      </w:r>
      <w:r w:rsidR="00C7260E">
        <w:rPr>
          <w:lang w:val="en-US" w:eastAsia="fi-FI"/>
        </w:rPr>
        <w:t xml:space="preserve"> </w:t>
      </w:r>
      <w:r w:rsidR="00C7260E" w:rsidRPr="00ED270C">
        <w:rPr>
          <w:lang w:val="en-US" w:eastAsia="fi-FI"/>
        </w:rPr>
        <w:t>RAN1#9</w:t>
      </w:r>
      <w:r w:rsidR="00C7260E">
        <w:rPr>
          <w:lang w:val="en-US" w:eastAsia="fi-FI"/>
        </w:rPr>
        <w:t>4bis</w:t>
      </w:r>
      <w:r w:rsidR="00C7260E" w:rsidRPr="00ED270C">
        <w:rPr>
          <w:lang w:val="en-US" w:eastAsia="fi-FI"/>
        </w:rPr>
        <w:t xml:space="preserve"> </w:t>
      </w:r>
      <w:r w:rsidR="00DA2210">
        <w:rPr>
          <w:lang w:val="en-US" w:eastAsia="fi-FI"/>
        </w:rPr>
        <w:t>and RAN1#9</w:t>
      </w:r>
      <w:r w:rsidR="00C7260E">
        <w:rPr>
          <w:lang w:val="en-US" w:eastAsia="fi-FI"/>
        </w:rPr>
        <w:t>5</w:t>
      </w:r>
      <w:r w:rsidRPr="14CAD5E4">
        <w:rPr>
          <w:rFonts w:eastAsia="Times New Roman"/>
          <w:lang w:val="en-US" w:eastAsia="fi-FI"/>
        </w:rPr>
        <w:t>:</w:t>
      </w:r>
    </w:p>
    <w:p w14:paraId="72878A77" w14:textId="55D3A3CE" w:rsidR="00E765C3" w:rsidRPr="00857984" w:rsidRDefault="00E765C3" w:rsidP="00E765C3">
      <w:pPr>
        <w:rPr>
          <w:sz w:val="18"/>
          <w:szCs w:val="18"/>
        </w:rPr>
      </w:pPr>
      <w:r w:rsidRPr="00857984">
        <w:rPr>
          <w:sz w:val="18"/>
          <w:szCs w:val="18"/>
          <w:highlight w:val="green"/>
        </w:rPr>
        <w:t>Agreement:</w:t>
      </w:r>
      <w:r w:rsidRPr="00857984">
        <w:rPr>
          <w:sz w:val="18"/>
          <w:szCs w:val="18"/>
        </w:rPr>
        <w:t xml:space="preserve"> </w:t>
      </w:r>
    </w:p>
    <w:p w14:paraId="54D7E347" w14:textId="77777777" w:rsidR="00E765C3" w:rsidRPr="00857984" w:rsidRDefault="00E765C3" w:rsidP="00D7163D">
      <w:pPr>
        <w:widowControl w:val="0"/>
        <w:numPr>
          <w:ilvl w:val="0"/>
          <w:numId w:val="4"/>
        </w:numPr>
        <w:overflowPunct/>
        <w:autoSpaceDE/>
        <w:autoSpaceDN/>
        <w:adjustRightInd/>
        <w:spacing w:after="0"/>
        <w:jc w:val="both"/>
        <w:textAlignment w:val="auto"/>
        <w:rPr>
          <w:i/>
          <w:sz w:val="18"/>
          <w:szCs w:val="18"/>
          <w:lang w:val="en-US"/>
        </w:rPr>
      </w:pPr>
      <w:r w:rsidRPr="00857984">
        <w:rPr>
          <w:i/>
          <w:sz w:val="18"/>
          <w:szCs w:val="18"/>
          <w:lang w:val="en-US"/>
        </w:rPr>
        <w:t xml:space="preserve">Study possible enhancements for HARQ operation </w:t>
      </w:r>
    </w:p>
    <w:p w14:paraId="7936F1EE" w14:textId="77777777" w:rsidR="00E765C3" w:rsidRPr="00857984" w:rsidRDefault="00E765C3" w:rsidP="00D7163D">
      <w:pPr>
        <w:widowControl w:val="0"/>
        <w:numPr>
          <w:ilvl w:val="0"/>
          <w:numId w:val="4"/>
        </w:numPr>
        <w:overflowPunct/>
        <w:autoSpaceDE/>
        <w:autoSpaceDN/>
        <w:adjustRightInd/>
        <w:spacing w:after="0"/>
        <w:jc w:val="both"/>
        <w:textAlignment w:val="auto"/>
        <w:rPr>
          <w:i/>
          <w:sz w:val="18"/>
          <w:szCs w:val="18"/>
          <w:lang w:val="en-US"/>
        </w:rPr>
      </w:pPr>
      <w:r w:rsidRPr="00857984">
        <w:rPr>
          <w:i/>
          <w:sz w:val="18"/>
          <w:szCs w:val="18"/>
          <w:lang w:val="en-US"/>
        </w:rPr>
        <w:t>Study changes needed for Configured Grant support in NR-U</w:t>
      </w:r>
    </w:p>
    <w:p w14:paraId="4BEC412E" w14:textId="77777777" w:rsidR="00E765C3" w:rsidRPr="00857984" w:rsidRDefault="00E765C3" w:rsidP="00D7163D">
      <w:pPr>
        <w:widowControl w:val="0"/>
        <w:numPr>
          <w:ilvl w:val="0"/>
          <w:numId w:val="4"/>
        </w:numPr>
        <w:overflowPunct/>
        <w:autoSpaceDE/>
        <w:autoSpaceDN/>
        <w:adjustRightInd/>
        <w:spacing w:after="0"/>
        <w:jc w:val="both"/>
        <w:textAlignment w:val="auto"/>
        <w:rPr>
          <w:i/>
          <w:sz w:val="18"/>
          <w:szCs w:val="18"/>
          <w:lang w:val="en-US"/>
        </w:rPr>
      </w:pPr>
      <w:r w:rsidRPr="00857984">
        <w:rPr>
          <w:i/>
          <w:sz w:val="18"/>
          <w:szCs w:val="18"/>
          <w:lang w:val="en-US"/>
        </w:rPr>
        <w:t xml:space="preserve">Baseline for study: If absence of Wi-Fi cannot be guaranteed (e.g. by regulation) </w:t>
      </w:r>
    </w:p>
    <w:p w14:paraId="418D5628" w14:textId="77777777" w:rsidR="00E765C3" w:rsidRPr="00857984" w:rsidRDefault="00E765C3" w:rsidP="00E765C3">
      <w:pPr>
        <w:spacing w:after="0"/>
        <w:ind w:left="720"/>
        <w:rPr>
          <w:i/>
          <w:sz w:val="18"/>
          <w:szCs w:val="18"/>
          <w:lang w:val="en-US"/>
        </w:rPr>
      </w:pPr>
      <w:r w:rsidRPr="00857984">
        <w:rPr>
          <w:i/>
          <w:sz w:val="18"/>
          <w:szCs w:val="18"/>
          <w:lang w:val="en-US"/>
        </w:rPr>
        <w:t xml:space="preserve">in the band (sub-7 GHz) where NR-U is operating, the NR-U operating bandwidth is an integer multiple of 20MHz </w:t>
      </w:r>
    </w:p>
    <w:p w14:paraId="662F0B34" w14:textId="77777777" w:rsidR="00E765C3" w:rsidRPr="00857984" w:rsidRDefault="00E765C3" w:rsidP="00D7163D">
      <w:pPr>
        <w:widowControl w:val="0"/>
        <w:numPr>
          <w:ilvl w:val="0"/>
          <w:numId w:val="4"/>
        </w:numPr>
        <w:overflowPunct/>
        <w:autoSpaceDE/>
        <w:autoSpaceDN/>
        <w:adjustRightInd/>
        <w:spacing w:after="0"/>
        <w:jc w:val="both"/>
        <w:textAlignment w:val="auto"/>
        <w:rPr>
          <w:i/>
          <w:sz w:val="18"/>
          <w:szCs w:val="18"/>
          <w:lang w:val="en-US"/>
        </w:rPr>
      </w:pPr>
      <w:r w:rsidRPr="00857984">
        <w:rPr>
          <w:i/>
          <w:sz w:val="18"/>
          <w:szCs w:val="18"/>
          <w:lang w:val="en-US"/>
        </w:rPr>
        <w:t xml:space="preserve">At least for band where absence of Wi-Fi cannot be guaranteed (e.g. by regulation), LBT can be performed in units of 20 </w:t>
      </w:r>
      <w:proofErr w:type="spellStart"/>
      <w:r w:rsidRPr="00857984">
        <w:rPr>
          <w:i/>
          <w:sz w:val="18"/>
          <w:szCs w:val="18"/>
          <w:lang w:val="en-US"/>
        </w:rPr>
        <w:t>MHz.</w:t>
      </w:r>
      <w:proofErr w:type="spellEnd"/>
      <w:r w:rsidRPr="00857984">
        <w:rPr>
          <w:i/>
          <w:sz w:val="18"/>
          <w:szCs w:val="18"/>
          <w:lang w:val="en-US"/>
        </w:rPr>
        <w:t xml:space="preserve"> </w:t>
      </w:r>
    </w:p>
    <w:p w14:paraId="35CDBF74" w14:textId="77777777" w:rsidR="00E765C3" w:rsidRPr="00857984" w:rsidRDefault="00E765C3" w:rsidP="00D7163D">
      <w:pPr>
        <w:widowControl w:val="0"/>
        <w:numPr>
          <w:ilvl w:val="1"/>
          <w:numId w:val="4"/>
        </w:numPr>
        <w:overflowPunct/>
        <w:autoSpaceDE/>
        <w:autoSpaceDN/>
        <w:adjustRightInd/>
        <w:spacing w:after="0"/>
        <w:jc w:val="both"/>
        <w:textAlignment w:val="auto"/>
        <w:rPr>
          <w:i/>
          <w:sz w:val="18"/>
          <w:szCs w:val="18"/>
          <w:lang w:val="en-US"/>
        </w:rPr>
      </w:pPr>
      <w:r w:rsidRPr="00857984">
        <w:rPr>
          <w:i/>
          <w:sz w:val="18"/>
          <w:szCs w:val="18"/>
          <w:lang w:val="en-US"/>
        </w:rPr>
        <w:t xml:space="preserve">FFS: details on how to perform LBT for as single carrier with bandwidth greater than 20 MHz, i.e., integer multiples of 20 </w:t>
      </w:r>
      <w:proofErr w:type="spellStart"/>
      <w:r w:rsidRPr="00857984">
        <w:rPr>
          <w:i/>
          <w:sz w:val="18"/>
          <w:szCs w:val="18"/>
          <w:lang w:val="en-US"/>
        </w:rPr>
        <w:t>MHz.</w:t>
      </w:r>
      <w:proofErr w:type="spellEnd"/>
    </w:p>
    <w:p w14:paraId="31369EC2" w14:textId="77777777" w:rsidR="00E765C3" w:rsidRPr="00857984" w:rsidRDefault="00E765C3" w:rsidP="00D7163D">
      <w:pPr>
        <w:widowControl w:val="0"/>
        <w:numPr>
          <w:ilvl w:val="0"/>
          <w:numId w:val="4"/>
        </w:numPr>
        <w:overflowPunct/>
        <w:autoSpaceDE/>
        <w:autoSpaceDN/>
        <w:adjustRightInd/>
        <w:spacing w:after="0"/>
        <w:jc w:val="both"/>
        <w:textAlignment w:val="auto"/>
        <w:rPr>
          <w:i/>
          <w:sz w:val="18"/>
          <w:szCs w:val="18"/>
          <w:lang w:val="en-US"/>
        </w:rPr>
      </w:pPr>
      <w:r w:rsidRPr="00857984">
        <w:rPr>
          <w:i/>
          <w:sz w:val="18"/>
          <w:szCs w:val="18"/>
          <w:lang w:val="en-US"/>
        </w:rPr>
        <w:t xml:space="preserve">Study </w:t>
      </w:r>
      <w:proofErr w:type="gramStart"/>
      <w:r w:rsidRPr="00857984">
        <w:rPr>
          <w:i/>
          <w:sz w:val="18"/>
          <w:szCs w:val="18"/>
          <w:lang w:val="en-US"/>
        </w:rPr>
        <w:t>whether or not</w:t>
      </w:r>
      <w:proofErr w:type="gramEnd"/>
      <w:r w:rsidRPr="00857984">
        <w:rPr>
          <w:i/>
          <w:sz w:val="18"/>
          <w:szCs w:val="18"/>
          <w:lang w:val="en-US"/>
        </w:rPr>
        <w:t xml:space="preserve"> the following techniques enhance performance beyond the baseline LBT mechanisms</w:t>
      </w:r>
    </w:p>
    <w:p w14:paraId="1775353F" w14:textId="77777777" w:rsidR="00E765C3" w:rsidRPr="00857984" w:rsidRDefault="00E765C3" w:rsidP="00D7163D">
      <w:pPr>
        <w:widowControl w:val="0"/>
        <w:numPr>
          <w:ilvl w:val="1"/>
          <w:numId w:val="4"/>
        </w:numPr>
        <w:overflowPunct/>
        <w:autoSpaceDE/>
        <w:autoSpaceDN/>
        <w:adjustRightInd/>
        <w:spacing w:after="0"/>
        <w:jc w:val="both"/>
        <w:textAlignment w:val="auto"/>
        <w:rPr>
          <w:i/>
          <w:sz w:val="18"/>
          <w:szCs w:val="18"/>
          <w:lang w:val="en-US"/>
        </w:rPr>
      </w:pPr>
      <w:r w:rsidRPr="00857984">
        <w:rPr>
          <w:i/>
          <w:sz w:val="18"/>
          <w:szCs w:val="18"/>
          <w:lang w:val="en-US"/>
        </w:rPr>
        <w:t>Techniques to cope with directional antennas/transmissions</w:t>
      </w:r>
    </w:p>
    <w:p w14:paraId="06887148" w14:textId="77777777" w:rsidR="00E765C3" w:rsidRPr="00857984" w:rsidRDefault="00E765C3" w:rsidP="00D7163D">
      <w:pPr>
        <w:widowControl w:val="0"/>
        <w:numPr>
          <w:ilvl w:val="1"/>
          <w:numId w:val="4"/>
        </w:numPr>
        <w:overflowPunct/>
        <w:autoSpaceDE/>
        <w:autoSpaceDN/>
        <w:adjustRightInd/>
        <w:spacing w:after="0"/>
        <w:jc w:val="both"/>
        <w:textAlignment w:val="auto"/>
        <w:rPr>
          <w:i/>
          <w:sz w:val="18"/>
          <w:szCs w:val="18"/>
          <w:lang w:val="en-US"/>
        </w:rPr>
      </w:pPr>
      <w:r w:rsidRPr="00857984">
        <w:rPr>
          <w:i/>
          <w:sz w:val="18"/>
          <w:szCs w:val="18"/>
          <w:lang w:val="en-US"/>
        </w:rPr>
        <w:lastRenderedPageBreak/>
        <w:t xml:space="preserve">Receiver assisted </w:t>
      </w:r>
      <w:proofErr w:type="gramStart"/>
      <w:r w:rsidRPr="00857984">
        <w:rPr>
          <w:i/>
          <w:sz w:val="18"/>
          <w:szCs w:val="18"/>
          <w:lang w:val="en-US"/>
        </w:rPr>
        <w:t>LBT :</w:t>
      </w:r>
      <w:proofErr w:type="gramEnd"/>
      <w:r w:rsidRPr="00857984">
        <w:rPr>
          <w:i/>
          <w:sz w:val="18"/>
          <w:szCs w:val="18"/>
          <w:lang w:val="en-US"/>
        </w:rPr>
        <w:t xml:space="preserve"> RTS/CTS type mechanism</w:t>
      </w:r>
    </w:p>
    <w:p w14:paraId="3B6E7DE5" w14:textId="77777777" w:rsidR="00E765C3" w:rsidRPr="00857984" w:rsidRDefault="00E765C3" w:rsidP="00D7163D">
      <w:pPr>
        <w:widowControl w:val="0"/>
        <w:numPr>
          <w:ilvl w:val="2"/>
          <w:numId w:val="4"/>
        </w:numPr>
        <w:overflowPunct/>
        <w:autoSpaceDE/>
        <w:autoSpaceDN/>
        <w:adjustRightInd/>
        <w:spacing w:after="0"/>
        <w:jc w:val="both"/>
        <w:textAlignment w:val="auto"/>
        <w:rPr>
          <w:i/>
          <w:sz w:val="18"/>
          <w:szCs w:val="18"/>
          <w:lang w:val="en-US"/>
        </w:rPr>
      </w:pPr>
      <w:r w:rsidRPr="00857984">
        <w:rPr>
          <w:i/>
          <w:sz w:val="18"/>
          <w:szCs w:val="18"/>
          <w:lang w:val="en-US"/>
        </w:rPr>
        <w:t xml:space="preserve">On-demand receiver assisted LBT: For </w:t>
      </w:r>
      <w:proofErr w:type="gramStart"/>
      <w:r w:rsidRPr="00857984">
        <w:rPr>
          <w:i/>
          <w:sz w:val="18"/>
          <w:szCs w:val="18"/>
          <w:lang w:val="en-US"/>
        </w:rPr>
        <w:t>example</w:t>
      </w:r>
      <w:proofErr w:type="gramEnd"/>
      <w:r w:rsidRPr="00857984">
        <w:rPr>
          <w:i/>
          <w:sz w:val="18"/>
          <w:szCs w:val="18"/>
          <w:lang w:val="en-US"/>
        </w:rPr>
        <w:t xml:space="preserve"> receiver assisted LBT enabled only when needed </w:t>
      </w:r>
    </w:p>
    <w:p w14:paraId="18E09083" w14:textId="77777777" w:rsidR="00E765C3" w:rsidRPr="00857984" w:rsidRDefault="00E765C3" w:rsidP="00D7163D">
      <w:pPr>
        <w:widowControl w:val="0"/>
        <w:numPr>
          <w:ilvl w:val="1"/>
          <w:numId w:val="4"/>
        </w:numPr>
        <w:overflowPunct/>
        <w:autoSpaceDE/>
        <w:autoSpaceDN/>
        <w:adjustRightInd/>
        <w:spacing w:after="0"/>
        <w:jc w:val="both"/>
        <w:textAlignment w:val="auto"/>
        <w:rPr>
          <w:i/>
          <w:sz w:val="18"/>
          <w:szCs w:val="18"/>
          <w:lang w:val="en-US"/>
        </w:rPr>
      </w:pPr>
      <w:r w:rsidRPr="00857984">
        <w:rPr>
          <w:i/>
          <w:sz w:val="18"/>
          <w:szCs w:val="18"/>
          <w:lang w:val="en-US"/>
        </w:rPr>
        <w:t xml:space="preserve">Techniques to enhance spatial reuse </w:t>
      </w:r>
    </w:p>
    <w:p w14:paraId="7A14AEA7" w14:textId="77777777" w:rsidR="00E765C3" w:rsidRPr="00857984" w:rsidRDefault="00E765C3" w:rsidP="00D7163D">
      <w:pPr>
        <w:widowControl w:val="0"/>
        <w:numPr>
          <w:ilvl w:val="1"/>
          <w:numId w:val="4"/>
        </w:numPr>
        <w:overflowPunct/>
        <w:autoSpaceDE/>
        <w:autoSpaceDN/>
        <w:adjustRightInd/>
        <w:spacing w:after="0"/>
        <w:jc w:val="both"/>
        <w:textAlignment w:val="auto"/>
        <w:rPr>
          <w:i/>
          <w:sz w:val="18"/>
          <w:szCs w:val="18"/>
          <w:lang w:val="en-US"/>
        </w:rPr>
      </w:pPr>
      <w:r w:rsidRPr="00857984">
        <w:rPr>
          <w:i/>
          <w:sz w:val="18"/>
          <w:szCs w:val="18"/>
          <w:lang w:val="en-US"/>
        </w:rPr>
        <w:t>Preamble detection</w:t>
      </w:r>
    </w:p>
    <w:p w14:paraId="067D3E4C" w14:textId="77777777" w:rsidR="00E765C3" w:rsidRPr="00857984" w:rsidRDefault="00E765C3" w:rsidP="00D7163D">
      <w:pPr>
        <w:widowControl w:val="0"/>
        <w:numPr>
          <w:ilvl w:val="1"/>
          <w:numId w:val="4"/>
        </w:numPr>
        <w:overflowPunct/>
        <w:autoSpaceDE/>
        <w:autoSpaceDN/>
        <w:adjustRightInd/>
        <w:spacing w:after="0"/>
        <w:jc w:val="both"/>
        <w:textAlignment w:val="auto"/>
        <w:rPr>
          <w:i/>
          <w:sz w:val="18"/>
          <w:szCs w:val="18"/>
          <w:lang w:val="en-US"/>
        </w:rPr>
      </w:pPr>
      <w:r w:rsidRPr="00857984">
        <w:rPr>
          <w:i/>
          <w:sz w:val="18"/>
          <w:szCs w:val="18"/>
          <w:lang w:val="en-US"/>
        </w:rPr>
        <w:t>Enhancements to baseline LBT mechanisms above 7 GHz</w:t>
      </w:r>
    </w:p>
    <w:p w14:paraId="0DCBA661" w14:textId="77777777" w:rsidR="00E765C3" w:rsidRPr="00857984" w:rsidRDefault="00E765C3" w:rsidP="00D7163D">
      <w:pPr>
        <w:widowControl w:val="0"/>
        <w:numPr>
          <w:ilvl w:val="0"/>
          <w:numId w:val="4"/>
        </w:numPr>
        <w:overflowPunct/>
        <w:autoSpaceDE/>
        <w:autoSpaceDN/>
        <w:adjustRightInd/>
        <w:spacing w:after="0"/>
        <w:jc w:val="both"/>
        <w:textAlignment w:val="auto"/>
        <w:rPr>
          <w:i/>
          <w:sz w:val="18"/>
          <w:szCs w:val="18"/>
          <w:lang w:val="en-US"/>
        </w:rPr>
      </w:pPr>
      <w:r w:rsidRPr="00857984">
        <w:rPr>
          <w:i/>
          <w:sz w:val="18"/>
          <w:szCs w:val="18"/>
          <w:lang w:val="en-US"/>
        </w:rPr>
        <w:t xml:space="preserve">Note: LTE-LAA LBT mechanism are assumed as baseline for evaluations for 5GHz. </w:t>
      </w:r>
    </w:p>
    <w:p w14:paraId="58BA96A0" w14:textId="77777777" w:rsidR="00E765C3" w:rsidRPr="00857984" w:rsidRDefault="00E765C3" w:rsidP="00D7163D">
      <w:pPr>
        <w:widowControl w:val="0"/>
        <w:numPr>
          <w:ilvl w:val="0"/>
          <w:numId w:val="4"/>
        </w:numPr>
        <w:overflowPunct/>
        <w:autoSpaceDE/>
        <w:autoSpaceDN/>
        <w:adjustRightInd/>
        <w:spacing w:after="0"/>
        <w:jc w:val="both"/>
        <w:textAlignment w:val="auto"/>
        <w:rPr>
          <w:i/>
          <w:sz w:val="18"/>
          <w:szCs w:val="18"/>
          <w:lang w:val="en-US"/>
        </w:rPr>
      </w:pPr>
      <w:r w:rsidRPr="00857984">
        <w:rPr>
          <w:i/>
          <w:sz w:val="18"/>
          <w:szCs w:val="18"/>
          <w:lang w:val="en-US"/>
        </w:rPr>
        <w:t>Note: Other aspects are not precluded from being included</w:t>
      </w:r>
    </w:p>
    <w:p w14:paraId="11C5E151" w14:textId="77777777" w:rsidR="00C7260E" w:rsidRPr="00857984" w:rsidRDefault="00C7260E" w:rsidP="00C7260E">
      <w:pPr>
        <w:rPr>
          <w:sz w:val="18"/>
          <w:szCs w:val="18"/>
          <w:lang w:eastAsia="x-none"/>
        </w:rPr>
      </w:pPr>
    </w:p>
    <w:p w14:paraId="10849349" w14:textId="1E4E36BA" w:rsidR="00C7260E" w:rsidRPr="00857984" w:rsidRDefault="00C7260E" w:rsidP="00C7260E">
      <w:pPr>
        <w:spacing w:after="0"/>
        <w:rPr>
          <w:sz w:val="18"/>
          <w:szCs w:val="18"/>
          <w:lang w:eastAsia="x-none"/>
        </w:rPr>
      </w:pPr>
      <w:r w:rsidRPr="00857984">
        <w:rPr>
          <w:sz w:val="18"/>
          <w:szCs w:val="18"/>
          <w:highlight w:val="green"/>
          <w:lang w:eastAsia="x-none"/>
        </w:rPr>
        <w:t>Agreement:</w:t>
      </w:r>
      <w:r w:rsidRPr="00857984">
        <w:rPr>
          <w:sz w:val="18"/>
          <w:szCs w:val="18"/>
          <w:lang w:eastAsia="x-none"/>
        </w:rPr>
        <w:t xml:space="preserve"> </w:t>
      </w:r>
    </w:p>
    <w:p w14:paraId="49132478" w14:textId="77777777" w:rsidR="00C7260E" w:rsidRPr="00857984" w:rsidRDefault="00C7260E" w:rsidP="007D4ACE">
      <w:pPr>
        <w:numPr>
          <w:ilvl w:val="0"/>
          <w:numId w:val="5"/>
        </w:numPr>
        <w:overflowPunct/>
        <w:autoSpaceDE/>
        <w:autoSpaceDN/>
        <w:adjustRightInd/>
        <w:spacing w:after="0"/>
        <w:textAlignment w:val="auto"/>
        <w:rPr>
          <w:i/>
          <w:sz w:val="18"/>
          <w:szCs w:val="18"/>
          <w:lang w:eastAsia="x-none"/>
        </w:rPr>
      </w:pPr>
      <w:r w:rsidRPr="00857984">
        <w:rPr>
          <w:i/>
          <w:sz w:val="18"/>
          <w:szCs w:val="18"/>
          <w:lang w:eastAsia="x-none"/>
        </w:rPr>
        <w:t xml:space="preserve">NR-U should support that a serving cell can be configured with bandwidth larger than 20 </w:t>
      </w:r>
      <w:proofErr w:type="spellStart"/>
      <w:r w:rsidRPr="00857984">
        <w:rPr>
          <w:i/>
          <w:sz w:val="18"/>
          <w:szCs w:val="18"/>
          <w:lang w:eastAsia="x-none"/>
        </w:rPr>
        <w:t>MHz.</w:t>
      </w:r>
      <w:proofErr w:type="spellEnd"/>
    </w:p>
    <w:p w14:paraId="7E6AFE56" w14:textId="77777777" w:rsidR="00C7260E" w:rsidRPr="00857984" w:rsidRDefault="00C7260E" w:rsidP="007D4ACE">
      <w:pPr>
        <w:numPr>
          <w:ilvl w:val="1"/>
          <w:numId w:val="5"/>
        </w:numPr>
        <w:overflowPunct/>
        <w:autoSpaceDE/>
        <w:autoSpaceDN/>
        <w:adjustRightInd/>
        <w:spacing w:after="0"/>
        <w:textAlignment w:val="auto"/>
        <w:rPr>
          <w:i/>
          <w:sz w:val="18"/>
          <w:szCs w:val="18"/>
          <w:lang w:eastAsia="x-none"/>
        </w:rPr>
      </w:pPr>
      <w:r w:rsidRPr="00857984">
        <w:rPr>
          <w:i/>
          <w:sz w:val="18"/>
          <w:szCs w:val="18"/>
          <w:lang w:eastAsia="x-none"/>
        </w:rPr>
        <w:t>For DL operation, the following options for BWP-based operation within a carrier with bandwidth larger than 20 MHz can be considered.</w:t>
      </w:r>
    </w:p>
    <w:p w14:paraId="69AC14E9" w14:textId="77777777" w:rsidR="00C7260E" w:rsidRPr="00857984" w:rsidRDefault="00C7260E" w:rsidP="007D4ACE">
      <w:pPr>
        <w:numPr>
          <w:ilvl w:val="2"/>
          <w:numId w:val="5"/>
        </w:numPr>
        <w:overflowPunct/>
        <w:autoSpaceDE/>
        <w:autoSpaceDN/>
        <w:adjustRightInd/>
        <w:spacing w:after="0"/>
        <w:textAlignment w:val="auto"/>
        <w:rPr>
          <w:i/>
          <w:sz w:val="18"/>
          <w:szCs w:val="18"/>
          <w:lang w:eastAsia="x-none"/>
        </w:rPr>
      </w:pPr>
      <w:r w:rsidRPr="00857984">
        <w:rPr>
          <w:i/>
          <w:sz w:val="18"/>
          <w:szCs w:val="18"/>
          <w:lang w:eastAsia="x-none"/>
        </w:rPr>
        <w:t>Option 1a: Multiple BWPs configured, multiple BWPs activated, transmission of PDSCH on one or more BWPs</w:t>
      </w:r>
    </w:p>
    <w:p w14:paraId="09AB2F9A" w14:textId="77777777" w:rsidR="00C7260E" w:rsidRPr="00857984" w:rsidRDefault="00C7260E" w:rsidP="007D4ACE">
      <w:pPr>
        <w:numPr>
          <w:ilvl w:val="2"/>
          <w:numId w:val="5"/>
        </w:numPr>
        <w:overflowPunct/>
        <w:autoSpaceDE/>
        <w:autoSpaceDN/>
        <w:adjustRightInd/>
        <w:spacing w:after="0"/>
        <w:textAlignment w:val="auto"/>
        <w:rPr>
          <w:i/>
          <w:sz w:val="18"/>
          <w:szCs w:val="18"/>
          <w:lang w:eastAsia="x-none"/>
        </w:rPr>
      </w:pPr>
      <w:r w:rsidRPr="00857984">
        <w:rPr>
          <w:i/>
          <w:sz w:val="18"/>
          <w:szCs w:val="18"/>
          <w:lang w:eastAsia="x-none"/>
        </w:rPr>
        <w:t>Option 1b: Multiple BWPs configured, multiple BWPs activated, transmission of PDSCH on single BWP</w:t>
      </w:r>
    </w:p>
    <w:p w14:paraId="074DCB37" w14:textId="77777777" w:rsidR="00C7260E" w:rsidRPr="00857984" w:rsidRDefault="00C7260E" w:rsidP="007D4ACE">
      <w:pPr>
        <w:numPr>
          <w:ilvl w:val="2"/>
          <w:numId w:val="5"/>
        </w:numPr>
        <w:overflowPunct/>
        <w:autoSpaceDE/>
        <w:autoSpaceDN/>
        <w:adjustRightInd/>
        <w:spacing w:after="0"/>
        <w:textAlignment w:val="auto"/>
        <w:rPr>
          <w:i/>
          <w:sz w:val="18"/>
          <w:szCs w:val="18"/>
          <w:lang w:eastAsia="x-none"/>
        </w:rPr>
      </w:pPr>
      <w:r w:rsidRPr="00857984">
        <w:rPr>
          <w:i/>
          <w:sz w:val="18"/>
          <w:szCs w:val="18"/>
          <w:lang w:eastAsia="x-none"/>
        </w:rPr>
        <w:t xml:space="preserve">Option 2: Multiple BWPs can be configured, single BWP activated, </w:t>
      </w:r>
      <w:proofErr w:type="spellStart"/>
      <w:r w:rsidRPr="00857984">
        <w:rPr>
          <w:i/>
          <w:sz w:val="18"/>
          <w:szCs w:val="18"/>
          <w:lang w:eastAsia="x-none"/>
        </w:rPr>
        <w:t>gNB</w:t>
      </w:r>
      <w:proofErr w:type="spellEnd"/>
      <w:r w:rsidRPr="00857984">
        <w:rPr>
          <w:i/>
          <w:sz w:val="18"/>
          <w:szCs w:val="18"/>
          <w:lang w:eastAsia="x-none"/>
        </w:rPr>
        <w:t xml:space="preserve"> transmits PDSCH on a single BWP if CCA is successful at </w:t>
      </w:r>
      <w:proofErr w:type="spellStart"/>
      <w:r w:rsidRPr="00857984">
        <w:rPr>
          <w:i/>
          <w:sz w:val="18"/>
          <w:szCs w:val="18"/>
          <w:lang w:eastAsia="x-none"/>
        </w:rPr>
        <w:t>gNB</w:t>
      </w:r>
      <w:proofErr w:type="spellEnd"/>
      <w:r w:rsidRPr="00857984">
        <w:rPr>
          <w:i/>
          <w:sz w:val="18"/>
          <w:szCs w:val="18"/>
          <w:lang w:eastAsia="x-none"/>
        </w:rPr>
        <w:t xml:space="preserve"> for the whole BWP</w:t>
      </w:r>
    </w:p>
    <w:p w14:paraId="4E79AD29" w14:textId="77777777" w:rsidR="00C7260E" w:rsidRPr="00857984" w:rsidRDefault="00C7260E" w:rsidP="007D4ACE">
      <w:pPr>
        <w:numPr>
          <w:ilvl w:val="2"/>
          <w:numId w:val="5"/>
        </w:numPr>
        <w:overflowPunct/>
        <w:autoSpaceDE/>
        <w:autoSpaceDN/>
        <w:adjustRightInd/>
        <w:spacing w:after="0"/>
        <w:textAlignment w:val="auto"/>
        <w:rPr>
          <w:i/>
          <w:sz w:val="18"/>
          <w:szCs w:val="18"/>
          <w:lang w:eastAsia="x-none"/>
        </w:rPr>
      </w:pPr>
      <w:r w:rsidRPr="00857984">
        <w:rPr>
          <w:i/>
          <w:sz w:val="18"/>
          <w:szCs w:val="18"/>
          <w:lang w:eastAsia="x-none"/>
        </w:rPr>
        <w:t xml:space="preserve">Option 3: Multiple BWPs can be configured, single BWP activated, </w:t>
      </w:r>
      <w:proofErr w:type="spellStart"/>
      <w:r w:rsidRPr="00857984">
        <w:rPr>
          <w:i/>
          <w:sz w:val="18"/>
          <w:szCs w:val="18"/>
          <w:lang w:eastAsia="x-none"/>
        </w:rPr>
        <w:t>gNB</w:t>
      </w:r>
      <w:proofErr w:type="spellEnd"/>
      <w:r w:rsidRPr="00857984">
        <w:rPr>
          <w:i/>
          <w:sz w:val="18"/>
          <w:szCs w:val="18"/>
          <w:lang w:eastAsia="x-none"/>
        </w:rPr>
        <w:t xml:space="preserve"> transmits PDSCH on parts or whole of single BWP where CCA is successful at </w:t>
      </w:r>
      <w:proofErr w:type="spellStart"/>
      <w:r w:rsidRPr="00857984">
        <w:rPr>
          <w:i/>
          <w:sz w:val="18"/>
          <w:szCs w:val="18"/>
          <w:lang w:eastAsia="x-none"/>
        </w:rPr>
        <w:t>gNB</w:t>
      </w:r>
      <w:proofErr w:type="spellEnd"/>
    </w:p>
    <w:p w14:paraId="2CF4CFDE" w14:textId="77777777" w:rsidR="00C7260E" w:rsidRPr="00857984" w:rsidRDefault="00C7260E" w:rsidP="007D4ACE">
      <w:pPr>
        <w:numPr>
          <w:ilvl w:val="1"/>
          <w:numId w:val="5"/>
        </w:numPr>
        <w:overflowPunct/>
        <w:autoSpaceDE/>
        <w:autoSpaceDN/>
        <w:adjustRightInd/>
        <w:spacing w:after="0"/>
        <w:textAlignment w:val="auto"/>
        <w:rPr>
          <w:i/>
          <w:sz w:val="18"/>
          <w:szCs w:val="18"/>
          <w:lang w:eastAsia="x-none"/>
        </w:rPr>
      </w:pPr>
      <w:r w:rsidRPr="00857984">
        <w:rPr>
          <w:i/>
          <w:sz w:val="18"/>
          <w:szCs w:val="18"/>
          <w:lang w:eastAsia="x-none"/>
        </w:rPr>
        <w:t xml:space="preserve">Note: CCA is declared to be successful or not in multiples of 20 </w:t>
      </w:r>
      <w:proofErr w:type="spellStart"/>
      <w:r w:rsidRPr="00857984">
        <w:rPr>
          <w:i/>
          <w:sz w:val="18"/>
          <w:szCs w:val="18"/>
          <w:lang w:eastAsia="x-none"/>
        </w:rPr>
        <w:t>MHz.</w:t>
      </w:r>
      <w:proofErr w:type="spellEnd"/>
    </w:p>
    <w:p w14:paraId="46D7468C" w14:textId="77777777" w:rsidR="00C7260E" w:rsidRPr="00857984" w:rsidRDefault="00C7260E" w:rsidP="007D4ACE">
      <w:pPr>
        <w:numPr>
          <w:ilvl w:val="1"/>
          <w:numId w:val="5"/>
        </w:numPr>
        <w:overflowPunct/>
        <w:autoSpaceDE/>
        <w:autoSpaceDN/>
        <w:adjustRightInd/>
        <w:spacing w:after="0"/>
        <w:textAlignment w:val="auto"/>
        <w:rPr>
          <w:i/>
          <w:sz w:val="18"/>
          <w:szCs w:val="18"/>
          <w:lang w:eastAsia="x-none"/>
        </w:rPr>
      </w:pPr>
      <w:r w:rsidRPr="00857984">
        <w:rPr>
          <w:i/>
          <w:sz w:val="18"/>
          <w:szCs w:val="18"/>
          <w:lang w:eastAsia="x-none"/>
        </w:rPr>
        <w:t xml:space="preserve">FFS for UL operation including some or </w:t>
      </w:r>
      <w:proofErr w:type="gramStart"/>
      <w:r w:rsidRPr="00857984">
        <w:rPr>
          <w:i/>
          <w:sz w:val="18"/>
          <w:szCs w:val="18"/>
          <w:lang w:eastAsia="x-none"/>
        </w:rPr>
        <w:t>all of</w:t>
      </w:r>
      <w:proofErr w:type="gramEnd"/>
      <w:r w:rsidRPr="00857984">
        <w:rPr>
          <w:i/>
          <w:sz w:val="18"/>
          <w:szCs w:val="18"/>
          <w:lang w:eastAsia="x-none"/>
        </w:rPr>
        <w:t xml:space="preserve"> above options can be applied</w:t>
      </w:r>
    </w:p>
    <w:p w14:paraId="4BBA4CF7" w14:textId="77777777" w:rsidR="00C7260E" w:rsidRPr="00857984" w:rsidRDefault="00C7260E" w:rsidP="007D4ACE">
      <w:pPr>
        <w:numPr>
          <w:ilvl w:val="0"/>
          <w:numId w:val="5"/>
        </w:numPr>
        <w:overflowPunct/>
        <w:autoSpaceDE/>
        <w:autoSpaceDN/>
        <w:adjustRightInd/>
        <w:spacing w:after="0"/>
        <w:textAlignment w:val="auto"/>
        <w:rPr>
          <w:i/>
          <w:sz w:val="18"/>
          <w:szCs w:val="18"/>
          <w:lang w:eastAsia="x-none"/>
        </w:rPr>
      </w:pPr>
      <w:r w:rsidRPr="00857984">
        <w:rPr>
          <w:i/>
          <w:sz w:val="18"/>
          <w:szCs w:val="18"/>
          <w:lang w:eastAsia="x-none"/>
        </w:rPr>
        <w:t>Note: Capture the following in TR only after further discussion for down-selecting from the options in RAN1#95.</w:t>
      </w:r>
    </w:p>
    <w:p w14:paraId="45276CFB" w14:textId="77777777" w:rsidR="00C7260E" w:rsidRPr="00857984" w:rsidRDefault="00C7260E" w:rsidP="00C7260E">
      <w:pPr>
        <w:rPr>
          <w:sz w:val="18"/>
          <w:szCs w:val="18"/>
          <w:lang w:eastAsia="x-none"/>
        </w:rPr>
      </w:pPr>
    </w:p>
    <w:p w14:paraId="148CBD71" w14:textId="39262FBD" w:rsidR="00C7260E" w:rsidRPr="00857984" w:rsidRDefault="00C7260E" w:rsidP="00C7260E">
      <w:pPr>
        <w:spacing w:after="0"/>
        <w:rPr>
          <w:sz w:val="18"/>
          <w:szCs w:val="18"/>
          <w:lang w:eastAsia="x-none"/>
        </w:rPr>
      </w:pPr>
      <w:r w:rsidRPr="00857984">
        <w:rPr>
          <w:sz w:val="18"/>
          <w:szCs w:val="18"/>
          <w:highlight w:val="green"/>
          <w:lang w:eastAsia="x-none"/>
        </w:rPr>
        <w:t>Agreement:</w:t>
      </w:r>
      <w:r w:rsidRPr="00857984">
        <w:rPr>
          <w:sz w:val="18"/>
          <w:szCs w:val="18"/>
          <w:lang w:eastAsia="x-none"/>
        </w:rPr>
        <w:t xml:space="preserve"> </w:t>
      </w:r>
    </w:p>
    <w:p w14:paraId="764C4CDF" w14:textId="77777777" w:rsidR="00C7260E" w:rsidRPr="00857984" w:rsidRDefault="00C7260E" w:rsidP="00C7260E">
      <w:pPr>
        <w:spacing w:after="0"/>
        <w:rPr>
          <w:i/>
          <w:sz w:val="18"/>
          <w:szCs w:val="18"/>
          <w:lang w:eastAsia="x-none"/>
        </w:rPr>
      </w:pPr>
      <w:r w:rsidRPr="00857984">
        <w:rPr>
          <w:i/>
          <w:sz w:val="18"/>
          <w:szCs w:val="18"/>
          <w:lang w:eastAsia="x-none"/>
        </w:rPr>
        <w:t>Send LS to RAN4 on at least the following issues related to single wideband carrier operation, i.e., greater than 20 MHz:</w:t>
      </w:r>
    </w:p>
    <w:p w14:paraId="682E0963" w14:textId="77777777" w:rsidR="00C7260E" w:rsidRPr="00857984" w:rsidRDefault="00C7260E" w:rsidP="007D4ACE">
      <w:pPr>
        <w:numPr>
          <w:ilvl w:val="0"/>
          <w:numId w:val="6"/>
        </w:numPr>
        <w:overflowPunct/>
        <w:autoSpaceDE/>
        <w:autoSpaceDN/>
        <w:adjustRightInd/>
        <w:spacing w:after="0"/>
        <w:textAlignment w:val="auto"/>
        <w:rPr>
          <w:i/>
          <w:sz w:val="18"/>
          <w:szCs w:val="18"/>
          <w:lang w:eastAsia="x-none"/>
        </w:rPr>
      </w:pPr>
      <w:r w:rsidRPr="00857984">
        <w:rPr>
          <w:i/>
          <w:sz w:val="18"/>
          <w:szCs w:val="18"/>
          <w:lang w:eastAsia="x-none"/>
        </w:rPr>
        <w:t>Potential need for new requirements within a carrier when the carrier spans multiple LBT bandwidth pieces</w:t>
      </w:r>
    </w:p>
    <w:p w14:paraId="492AF6E7" w14:textId="77777777" w:rsidR="00C7260E" w:rsidRPr="00857984" w:rsidRDefault="00C7260E" w:rsidP="007D4ACE">
      <w:pPr>
        <w:numPr>
          <w:ilvl w:val="0"/>
          <w:numId w:val="6"/>
        </w:numPr>
        <w:overflowPunct/>
        <w:autoSpaceDE/>
        <w:autoSpaceDN/>
        <w:adjustRightInd/>
        <w:spacing w:after="0"/>
        <w:textAlignment w:val="auto"/>
        <w:rPr>
          <w:i/>
          <w:sz w:val="18"/>
          <w:szCs w:val="18"/>
          <w:lang w:eastAsia="x-none"/>
        </w:rPr>
      </w:pPr>
      <w:r w:rsidRPr="00857984">
        <w:rPr>
          <w:i/>
          <w:sz w:val="18"/>
          <w:szCs w:val="18"/>
          <w:lang w:eastAsia="x-none"/>
        </w:rPr>
        <w:t>Effect on UE receiver of interference from transmitters transmitting on parts of the same carrier</w:t>
      </w:r>
    </w:p>
    <w:p w14:paraId="104ED0E4" w14:textId="77777777" w:rsidR="00C7260E" w:rsidRPr="00857984" w:rsidRDefault="00C7260E" w:rsidP="007D4ACE">
      <w:pPr>
        <w:numPr>
          <w:ilvl w:val="0"/>
          <w:numId w:val="6"/>
        </w:numPr>
        <w:overflowPunct/>
        <w:autoSpaceDE/>
        <w:autoSpaceDN/>
        <w:adjustRightInd/>
        <w:spacing w:after="0"/>
        <w:textAlignment w:val="auto"/>
        <w:rPr>
          <w:i/>
          <w:sz w:val="18"/>
          <w:szCs w:val="18"/>
          <w:lang w:eastAsia="x-none"/>
        </w:rPr>
      </w:pPr>
      <w:r w:rsidRPr="00857984">
        <w:rPr>
          <w:i/>
          <w:sz w:val="18"/>
          <w:szCs w:val="18"/>
          <w:lang w:eastAsia="x-none"/>
        </w:rPr>
        <w:t>Note: Other aspects can be included in the LS if necessary</w:t>
      </w:r>
    </w:p>
    <w:p w14:paraId="3AB06D8E" w14:textId="77777777" w:rsidR="00C7260E" w:rsidRPr="00857984" w:rsidRDefault="00C7260E" w:rsidP="007D4ACE">
      <w:pPr>
        <w:numPr>
          <w:ilvl w:val="0"/>
          <w:numId w:val="6"/>
        </w:numPr>
        <w:overflowPunct/>
        <w:autoSpaceDE/>
        <w:autoSpaceDN/>
        <w:adjustRightInd/>
        <w:spacing w:after="0"/>
        <w:textAlignment w:val="auto"/>
        <w:rPr>
          <w:i/>
          <w:sz w:val="18"/>
          <w:szCs w:val="18"/>
          <w:lang w:eastAsia="x-none"/>
        </w:rPr>
      </w:pPr>
      <w:r w:rsidRPr="00857984">
        <w:rPr>
          <w:i/>
          <w:sz w:val="18"/>
          <w:szCs w:val="18"/>
          <w:lang w:eastAsia="x-none"/>
        </w:rPr>
        <w:t>Note: RAN1 assumes that RAN4 will define requirements for carrier aggregation of 20 MHz carriers operating in unlicensed spectrum</w:t>
      </w:r>
    </w:p>
    <w:p w14:paraId="431B3119" w14:textId="77777777" w:rsidR="00C7260E" w:rsidRDefault="00C7260E" w:rsidP="00C7260E">
      <w:pPr>
        <w:rPr>
          <w:lang w:eastAsia="x-none"/>
        </w:rPr>
      </w:pPr>
      <w:r w:rsidRPr="00857984">
        <w:rPr>
          <w:sz w:val="18"/>
          <w:szCs w:val="18"/>
          <w:highlight w:val="green"/>
          <w:lang w:eastAsia="x-none"/>
        </w:rPr>
        <w:t>Final LS agreed in R1-1812026 with the title modified to “LS on wideband carrier operation for NR-U”</w:t>
      </w:r>
      <w:r w:rsidRPr="00857984">
        <w:rPr>
          <w:sz w:val="18"/>
          <w:szCs w:val="18"/>
          <w:lang w:eastAsia="x-none"/>
        </w:rPr>
        <w:t>.</w:t>
      </w:r>
    </w:p>
    <w:p w14:paraId="4F0820A1" w14:textId="1924A54A" w:rsidR="00C7260E" w:rsidRDefault="00C7260E" w:rsidP="00C7260E">
      <w:pPr>
        <w:spacing w:after="0"/>
        <w:rPr>
          <w:highlight w:val="green"/>
          <w:lang w:eastAsia="x-none"/>
        </w:rPr>
      </w:pPr>
    </w:p>
    <w:p w14:paraId="2DE5B896" w14:textId="293CFE0D" w:rsidR="007A2BA0" w:rsidRPr="002C3780" w:rsidRDefault="007A2BA0" w:rsidP="00C7260E">
      <w:pPr>
        <w:spacing w:after="0"/>
        <w:rPr>
          <w:b/>
          <w:u w:val="single"/>
          <w:lang w:eastAsia="x-none"/>
        </w:rPr>
      </w:pPr>
      <w:r w:rsidRPr="002C3780">
        <w:rPr>
          <w:b/>
          <w:u w:val="single"/>
          <w:lang w:eastAsia="x-none"/>
        </w:rPr>
        <w:t>A</w:t>
      </w:r>
      <w:r w:rsidR="002C3780">
        <w:rPr>
          <w:b/>
          <w:u w:val="single"/>
          <w:lang w:eastAsia="x-none"/>
        </w:rPr>
        <w:t xml:space="preserve">H-Jan </w:t>
      </w:r>
      <w:r w:rsidRPr="002C3780">
        <w:rPr>
          <w:b/>
          <w:u w:val="single"/>
          <w:lang w:eastAsia="x-none"/>
        </w:rPr>
        <w:t>19</w:t>
      </w:r>
    </w:p>
    <w:p w14:paraId="1FFE4628" w14:textId="77777777" w:rsidR="007A2BA0" w:rsidRDefault="007A2BA0" w:rsidP="00C7260E">
      <w:pPr>
        <w:spacing w:after="0"/>
        <w:rPr>
          <w:highlight w:val="green"/>
          <w:lang w:eastAsia="x-none"/>
        </w:rPr>
      </w:pPr>
    </w:p>
    <w:p w14:paraId="7C055BAF" w14:textId="77777777" w:rsidR="007A2BA0" w:rsidRPr="007A2BA0" w:rsidRDefault="007A2BA0" w:rsidP="007A2BA0">
      <w:pPr>
        <w:overflowPunct/>
        <w:autoSpaceDE/>
        <w:autoSpaceDN/>
        <w:adjustRightInd/>
        <w:spacing w:after="0"/>
        <w:textAlignment w:val="auto"/>
        <w:rPr>
          <w:rFonts w:eastAsia="Batang"/>
          <w:sz w:val="18"/>
          <w:szCs w:val="18"/>
          <w:lang w:eastAsia="x-none"/>
        </w:rPr>
      </w:pPr>
      <w:bookmarkStart w:id="13" w:name="_Hlk273548"/>
      <w:r w:rsidRPr="007A2BA0">
        <w:rPr>
          <w:rFonts w:eastAsia="Batang"/>
          <w:sz w:val="18"/>
          <w:szCs w:val="18"/>
          <w:highlight w:val="green"/>
          <w:lang w:eastAsia="x-none"/>
        </w:rPr>
        <w:t>Agreement:</w:t>
      </w:r>
    </w:p>
    <w:p w14:paraId="749B4B06" w14:textId="77777777" w:rsidR="007A2BA0" w:rsidRPr="007A2BA0" w:rsidRDefault="007A2BA0" w:rsidP="007D4ACE">
      <w:pPr>
        <w:numPr>
          <w:ilvl w:val="0"/>
          <w:numId w:val="10"/>
        </w:numPr>
        <w:overflowPunct/>
        <w:autoSpaceDE/>
        <w:autoSpaceDN/>
        <w:adjustRightInd/>
        <w:spacing w:after="0"/>
        <w:textAlignment w:val="auto"/>
        <w:rPr>
          <w:rFonts w:eastAsia="Batang"/>
          <w:i/>
          <w:sz w:val="18"/>
          <w:szCs w:val="18"/>
          <w:lang w:val="en-US" w:eastAsia="x-none"/>
        </w:rPr>
      </w:pPr>
      <w:r w:rsidRPr="007A2BA0">
        <w:rPr>
          <w:rFonts w:eastAsia="Batang"/>
          <w:i/>
          <w:sz w:val="18"/>
          <w:szCs w:val="18"/>
          <w:lang w:val="en-US" w:eastAsia="x-none"/>
        </w:rPr>
        <w:t xml:space="preserve">For wideband operation in DL with a single serving cell operation </w:t>
      </w:r>
      <w:r w:rsidRPr="007A2BA0">
        <w:rPr>
          <w:rFonts w:eastAsia="Batang"/>
          <w:i/>
          <w:sz w:val="18"/>
          <w:szCs w:val="18"/>
          <w:lang w:eastAsia="x-none"/>
        </w:rPr>
        <w:t>within a carrier with bandwidth larger than 20 MHz</w:t>
      </w:r>
    </w:p>
    <w:p w14:paraId="049A082A" w14:textId="77777777" w:rsidR="007A2BA0" w:rsidRPr="007A2BA0" w:rsidRDefault="007A2BA0" w:rsidP="007D4ACE">
      <w:pPr>
        <w:numPr>
          <w:ilvl w:val="1"/>
          <w:numId w:val="10"/>
        </w:numPr>
        <w:overflowPunct/>
        <w:autoSpaceDE/>
        <w:autoSpaceDN/>
        <w:adjustRightInd/>
        <w:spacing w:after="0"/>
        <w:textAlignment w:val="auto"/>
        <w:rPr>
          <w:rFonts w:eastAsia="Batang"/>
          <w:i/>
          <w:sz w:val="18"/>
          <w:szCs w:val="18"/>
          <w:lang w:val="en-US" w:eastAsia="x-none"/>
        </w:rPr>
      </w:pPr>
      <w:r w:rsidRPr="007A2BA0">
        <w:rPr>
          <w:rFonts w:eastAsia="Batang"/>
          <w:i/>
          <w:sz w:val="18"/>
          <w:szCs w:val="18"/>
          <w:lang w:val="en-US" w:eastAsia="x-none"/>
        </w:rPr>
        <w:t xml:space="preserve">Multiple BWPs can be configured, single BWP activated, </w:t>
      </w:r>
      <w:proofErr w:type="spellStart"/>
      <w:r w:rsidRPr="007A2BA0">
        <w:rPr>
          <w:rFonts w:eastAsia="Batang"/>
          <w:i/>
          <w:sz w:val="18"/>
          <w:szCs w:val="18"/>
          <w:lang w:val="en-US" w:eastAsia="x-none"/>
        </w:rPr>
        <w:t>gNB</w:t>
      </w:r>
      <w:proofErr w:type="spellEnd"/>
      <w:r w:rsidRPr="007A2BA0">
        <w:rPr>
          <w:rFonts w:eastAsia="Batang"/>
          <w:i/>
          <w:sz w:val="18"/>
          <w:szCs w:val="18"/>
          <w:lang w:val="en-US" w:eastAsia="x-none"/>
        </w:rPr>
        <w:t xml:space="preserve"> may transmit PDSCH on parts or whole of single active BWP where CCA is successful at </w:t>
      </w:r>
      <w:proofErr w:type="spellStart"/>
      <w:r w:rsidRPr="007A2BA0">
        <w:rPr>
          <w:rFonts w:eastAsia="Batang"/>
          <w:i/>
          <w:sz w:val="18"/>
          <w:szCs w:val="18"/>
          <w:lang w:val="en-US" w:eastAsia="x-none"/>
        </w:rPr>
        <w:t>gNB</w:t>
      </w:r>
      <w:proofErr w:type="spellEnd"/>
      <w:r w:rsidRPr="007A2BA0">
        <w:rPr>
          <w:rFonts w:eastAsia="Batang"/>
          <w:i/>
          <w:sz w:val="18"/>
          <w:szCs w:val="18"/>
          <w:lang w:val="en-US" w:eastAsia="x-none"/>
        </w:rPr>
        <w:t xml:space="preserve"> (i.e., option 2 and 3 from previous agreement)</w:t>
      </w:r>
    </w:p>
    <w:p w14:paraId="2437E4CA" w14:textId="77777777" w:rsidR="007A2BA0" w:rsidRPr="007A2BA0" w:rsidRDefault="007A2BA0" w:rsidP="007D4ACE">
      <w:pPr>
        <w:numPr>
          <w:ilvl w:val="2"/>
          <w:numId w:val="10"/>
        </w:numPr>
        <w:overflowPunct/>
        <w:autoSpaceDE/>
        <w:autoSpaceDN/>
        <w:adjustRightInd/>
        <w:spacing w:after="0"/>
        <w:textAlignment w:val="auto"/>
        <w:rPr>
          <w:rFonts w:eastAsia="Batang"/>
          <w:i/>
          <w:sz w:val="18"/>
          <w:szCs w:val="18"/>
          <w:lang w:val="en-US" w:eastAsia="x-none"/>
        </w:rPr>
      </w:pPr>
      <w:r w:rsidRPr="007A2BA0">
        <w:rPr>
          <w:rFonts w:eastAsia="Batang"/>
          <w:i/>
          <w:sz w:val="18"/>
          <w:szCs w:val="18"/>
          <w:lang w:val="en-US" w:eastAsia="x-none"/>
        </w:rPr>
        <w:t xml:space="preserve">FFS: Restrictions on supportable gaps and combinations of gaps between </w:t>
      </w:r>
      <w:proofErr w:type="spellStart"/>
      <w:r w:rsidRPr="007A2BA0">
        <w:rPr>
          <w:rFonts w:eastAsia="Batang"/>
          <w:i/>
          <w:sz w:val="18"/>
          <w:szCs w:val="18"/>
          <w:lang w:val="en-US" w:eastAsia="x-none"/>
        </w:rPr>
        <w:t>discontiguous</w:t>
      </w:r>
      <w:proofErr w:type="spellEnd"/>
      <w:r w:rsidRPr="007A2BA0">
        <w:rPr>
          <w:rFonts w:eastAsia="Batang"/>
          <w:i/>
          <w:sz w:val="18"/>
          <w:szCs w:val="18"/>
          <w:lang w:val="en-US" w:eastAsia="x-none"/>
        </w:rPr>
        <w:t xml:space="preserve"> blocks where </w:t>
      </w:r>
    </w:p>
    <w:p w14:paraId="0F50CF56" w14:textId="77777777" w:rsidR="007A2BA0" w:rsidRPr="007A2BA0" w:rsidRDefault="007A2BA0" w:rsidP="007D4ACE">
      <w:pPr>
        <w:numPr>
          <w:ilvl w:val="3"/>
          <w:numId w:val="10"/>
        </w:numPr>
        <w:overflowPunct/>
        <w:autoSpaceDE/>
        <w:autoSpaceDN/>
        <w:adjustRightInd/>
        <w:spacing w:after="0"/>
        <w:textAlignment w:val="auto"/>
        <w:rPr>
          <w:rFonts w:eastAsia="Batang"/>
          <w:i/>
          <w:sz w:val="18"/>
          <w:szCs w:val="18"/>
          <w:lang w:val="en-US" w:eastAsia="x-none"/>
        </w:rPr>
      </w:pPr>
      <w:r w:rsidRPr="007A2BA0">
        <w:rPr>
          <w:rFonts w:eastAsia="Batang"/>
          <w:i/>
          <w:sz w:val="18"/>
          <w:szCs w:val="18"/>
          <w:lang w:val="en-US" w:eastAsia="x-none"/>
        </w:rPr>
        <w:t>each block spans contiguous (one or) multiple successful LBT sub-bands</w:t>
      </w:r>
    </w:p>
    <w:p w14:paraId="2A2EC154" w14:textId="77777777" w:rsidR="007A2BA0" w:rsidRPr="007A2BA0" w:rsidRDefault="007A2BA0" w:rsidP="007D4ACE">
      <w:pPr>
        <w:numPr>
          <w:ilvl w:val="3"/>
          <w:numId w:val="10"/>
        </w:numPr>
        <w:overflowPunct/>
        <w:autoSpaceDE/>
        <w:autoSpaceDN/>
        <w:adjustRightInd/>
        <w:spacing w:after="0"/>
        <w:textAlignment w:val="auto"/>
        <w:rPr>
          <w:rFonts w:eastAsia="Batang"/>
          <w:i/>
          <w:sz w:val="18"/>
          <w:szCs w:val="18"/>
          <w:lang w:val="en-US" w:eastAsia="x-none"/>
        </w:rPr>
      </w:pPr>
      <w:r w:rsidRPr="007A2BA0">
        <w:rPr>
          <w:rFonts w:eastAsia="Batang"/>
          <w:i/>
          <w:sz w:val="18"/>
          <w:szCs w:val="18"/>
          <w:lang w:val="en-US" w:eastAsia="x-none"/>
        </w:rPr>
        <w:t>each gap spans one or multiple contiguous unsuccessful LBT sub-bands</w:t>
      </w:r>
    </w:p>
    <w:p w14:paraId="5EBB7800" w14:textId="77777777" w:rsidR="007A2BA0" w:rsidRPr="007A2BA0" w:rsidRDefault="007A2BA0" w:rsidP="007D4ACE">
      <w:pPr>
        <w:numPr>
          <w:ilvl w:val="2"/>
          <w:numId w:val="10"/>
        </w:numPr>
        <w:overflowPunct/>
        <w:autoSpaceDE/>
        <w:autoSpaceDN/>
        <w:adjustRightInd/>
        <w:spacing w:after="0"/>
        <w:textAlignment w:val="auto"/>
        <w:rPr>
          <w:rFonts w:eastAsia="Batang"/>
          <w:i/>
          <w:sz w:val="18"/>
          <w:szCs w:val="18"/>
          <w:lang w:val="en-US" w:eastAsia="x-none"/>
        </w:rPr>
      </w:pPr>
      <w:r w:rsidRPr="007A2BA0">
        <w:rPr>
          <w:rFonts w:eastAsia="Batang"/>
          <w:i/>
          <w:sz w:val="18"/>
          <w:szCs w:val="18"/>
          <w:lang w:val="en-US" w:eastAsia="x-none"/>
        </w:rPr>
        <w:t>FFS: Transmission bandwidth adaptation delay, potentially different delay for e.g., different number of supported gaps, different transmission bandwidths and different positions of the LBT sub-bands where transmissions occur</w:t>
      </w:r>
    </w:p>
    <w:p w14:paraId="58F77296" w14:textId="77777777" w:rsidR="007A2BA0" w:rsidRPr="007A2BA0" w:rsidRDefault="007A2BA0" w:rsidP="007D4ACE">
      <w:pPr>
        <w:numPr>
          <w:ilvl w:val="2"/>
          <w:numId w:val="10"/>
        </w:numPr>
        <w:overflowPunct/>
        <w:autoSpaceDE/>
        <w:autoSpaceDN/>
        <w:adjustRightInd/>
        <w:spacing w:after="0"/>
        <w:textAlignment w:val="auto"/>
        <w:rPr>
          <w:rFonts w:eastAsia="Batang"/>
          <w:i/>
          <w:sz w:val="18"/>
          <w:szCs w:val="18"/>
          <w:lang w:val="en-US" w:eastAsia="x-none"/>
        </w:rPr>
      </w:pPr>
      <w:r w:rsidRPr="007A2BA0">
        <w:rPr>
          <w:rFonts w:eastAsia="Batang"/>
          <w:i/>
          <w:sz w:val="18"/>
          <w:szCs w:val="18"/>
          <w:lang w:val="en-US" w:eastAsia="x-none"/>
        </w:rPr>
        <w:t>FFS: Limit on the occupied LBT sub-bands due to regulation and coexistence considerations (not intended to imply that regulation and coexistence considerations will not be addressed)</w:t>
      </w:r>
    </w:p>
    <w:p w14:paraId="27F3D57C" w14:textId="77777777" w:rsidR="007A2BA0" w:rsidRPr="007A2BA0" w:rsidRDefault="007A2BA0" w:rsidP="007D4ACE">
      <w:pPr>
        <w:numPr>
          <w:ilvl w:val="2"/>
          <w:numId w:val="10"/>
        </w:numPr>
        <w:overflowPunct/>
        <w:autoSpaceDE/>
        <w:autoSpaceDN/>
        <w:adjustRightInd/>
        <w:spacing w:after="0"/>
        <w:textAlignment w:val="auto"/>
        <w:rPr>
          <w:rFonts w:eastAsia="Batang"/>
          <w:i/>
          <w:sz w:val="18"/>
          <w:szCs w:val="18"/>
          <w:lang w:val="en-US" w:eastAsia="x-none"/>
        </w:rPr>
      </w:pPr>
      <w:r w:rsidRPr="007A2BA0">
        <w:rPr>
          <w:rFonts w:eastAsia="Batang"/>
          <w:i/>
          <w:sz w:val="18"/>
          <w:szCs w:val="18"/>
          <w:lang w:val="en-US" w:eastAsia="x-none"/>
        </w:rPr>
        <w:t xml:space="preserve">FFS: Whether/how to indicate </w:t>
      </w:r>
      <w:proofErr w:type="spellStart"/>
      <w:r w:rsidRPr="007A2BA0">
        <w:rPr>
          <w:rFonts w:eastAsia="Batang"/>
          <w:i/>
          <w:sz w:val="18"/>
          <w:szCs w:val="18"/>
          <w:lang w:val="en-US" w:eastAsia="x-none"/>
        </w:rPr>
        <w:t>gNB’s</w:t>
      </w:r>
      <w:proofErr w:type="spellEnd"/>
      <w:r w:rsidRPr="007A2BA0">
        <w:rPr>
          <w:rFonts w:eastAsia="Batang"/>
          <w:i/>
          <w:sz w:val="18"/>
          <w:szCs w:val="18"/>
          <w:lang w:val="en-US" w:eastAsia="x-none"/>
        </w:rPr>
        <w:t xml:space="preserve"> transmitted LBT sub-bands</w:t>
      </w:r>
    </w:p>
    <w:p w14:paraId="5051CC97" w14:textId="77777777" w:rsidR="007A2BA0" w:rsidRPr="007A2BA0" w:rsidRDefault="007A2BA0" w:rsidP="007D4ACE">
      <w:pPr>
        <w:numPr>
          <w:ilvl w:val="2"/>
          <w:numId w:val="10"/>
        </w:numPr>
        <w:overflowPunct/>
        <w:autoSpaceDE/>
        <w:autoSpaceDN/>
        <w:adjustRightInd/>
        <w:spacing w:after="0"/>
        <w:textAlignment w:val="auto"/>
        <w:rPr>
          <w:rFonts w:eastAsia="Batang"/>
          <w:i/>
          <w:sz w:val="18"/>
          <w:szCs w:val="18"/>
          <w:lang w:val="en-US" w:eastAsia="x-none"/>
        </w:rPr>
      </w:pPr>
      <w:r w:rsidRPr="007A2BA0">
        <w:rPr>
          <w:rFonts w:eastAsia="Batang"/>
          <w:i/>
          <w:sz w:val="18"/>
          <w:szCs w:val="18"/>
          <w:lang w:val="en-US" w:eastAsia="x-none"/>
        </w:rPr>
        <w:t xml:space="preserve">FFS: Enhancements to PDCCH/PDSCH configuration/transmission for the parts of BWP where </w:t>
      </w:r>
      <w:proofErr w:type="spellStart"/>
      <w:r w:rsidRPr="007A2BA0">
        <w:rPr>
          <w:rFonts w:eastAsia="Batang"/>
          <w:i/>
          <w:sz w:val="18"/>
          <w:szCs w:val="18"/>
          <w:lang w:val="en-US" w:eastAsia="x-none"/>
        </w:rPr>
        <w:t>gNB</w:t>
      </w:r>
      <w:proofErr w:type="spellEnd"/>
      <w:r w:rsidRPr="007A2BA0">
        <w:rPr>
          <w:rFonts w:eastAsia="Batang"/>
          <w:i/>
          <w:sz w:val="18"/>
          <w:szCs w:val="18"/>
          <w:lang w:val="en-US" w:eastAsia="x-none"/>
        </w:rPr>
        <w:t xml:space="preserve"> does not transmit due to CCA failure</w:t>
      </w:r>
    </w:p>
    <w:p w14:paraId="6D228ED3" w14:textId="77777777" w:rsidR="007A2BA0" w:rsidRPr="007A2BA0" w:rsidRDefault="007A2BA0" w:rsidP="007D4ACE">
      <w:pPr>
        <w:numPr>
          <w:ilvl w:val="0"/>
          <w:numId w:val="10"/>
        </w:numPr>
        <w:overflowPunct/>
        <w:autoSpaceDE/>
        <w:autoSpaceDN/>
        <w:adjustRightInd/>
        <w:spacing w:after="0"/>
        <w:textAlignment w:val="auto"/>
        <w:rPr>
          <w:rFonts w:eastAsia="Batang"/>
          <w:i/>
          <w:sz w:val="18"/>
          <w:szCs w:val="18"/>
          <w:lang w:val="en-US" w:eastAsia="x-none"/>
        </w:rPr>
      </w:pPr>
      <w:r w:rsidRPr="007A2BA0">
        <w:rPr>
          <w:rFonts w:eastAsia="Batang"/>
          <w:i/>
          <w:sz w:val="18"/>
          <w:szCs w:val="18"/>
          <w:lang w:val="en-US" w:eastAsia="x-none"/>
        </w:rPr>
        <w:t>Send LS to RAN4 to inform above decision with the description that RAN1 requires RAN4’s feedback on the first three FFS parts in addition to what was requested in earlier LSs.</w:t>
      </w:r>
    </w:p>
    <w:bookmarkEnd w:id="13"/>
    <w:p w14:paraId="61CE29EA" w14:textId="77777777" w:rsidR="007A2BA0" w:rsidRPr="007A2BA0" w:rsidRDefault="007A2BA0" w:rsidP="007A2BA0">
      <w:pPr>
        <w:overflowPunct/>
        <w:autoSpaceDE/>
        <w:autoSpaceDN/>
        <w:adjustRightInd/>
        <w:spacing w:after="0"/>
        <w:textAlignment w:val="auto"/>
        <w:rPr>
          <w:rFonts w:eastAsia="Batang"/>
          <w:sz w:val="18"/>
          <w:szCs w:val="18"/>
          <w:lang w:val="en-US" w:eastAsia="x-none"/>
        </w:rPr>
      </w:pPr>
    </w:p>
    <w:p w14:paraId="3D2ADA30" w14:textId="77777777" w:rsidR="007A2BA0" w:rsidRPr="007A2BA0" w:rsidRDefault="007A2BA0" w:rsidP="007A2BA0">
      <w:pPr>
        <w:overflowPunct/>
        <w:autoSpaceDE/>
        <w:autoSpaceDN/>
        <w:adjustRightInd/>
        <w:spacing w:after="0"/>
        <w:textAlignment w:val="auto"/>
        <w:rPr>
          <w:rFonts w:eastAsia="Batang"/>
          <w:sz w:val="18"/>
          <w:szCs w:val="18"/>
          <w:lang w:eastAsia="x-none"/>
        </w:rPr>
      </w:pPr>
    </w:p>
    <w:p w14:paraId="300137A8" w14:textId="77777777" w:rsidR="007A2BA0" w:rsidRPr="007A2BA0" w:rsidRDefault="007A2BA0" w:rsidP="007A2BA0">
      <w:pPr>
        <w:overflowPunct/>
        <w:autoSpaceDE/>
        <w:autoSpaceDN/>
        <w:adjustRightInd/>
        <w:spacing w:after="0"/>
        <w:textAlignment w:val="auto"/>
        <w:rPr>
          <w:rFonts w:eastAsia="Batang"/>
          <w:sz w:val="18"/>
          <w:szCs w:val="18"/>
          <w:lang w:eastAsia="x-none"/>
        </w:rPr>
      </w:pPr>
      <w:r w:rsidRPr="007A2BA0">
        <w:rPr>
          <w:rFonts w:eastAsia="Batang"/>
          <w:sz w:val="18"/>
          <w:szCs w:val="18"/>
          <w:highlight w:val="green"/>
          <w:lang w:eastAsia="x-none"/>
        </w:rPr>
        <w:t>Agreement:</w:t>
      </w:r>
    </w:p>
    <w:p w14:paraId="39C1082A" w14:textId="77777777" w:rsidR="007A2BA0" w:rsidRPr="007A2BA0" w:rsidRDefault="007A2BA0" w:rsidP="007A2BA0">
      <w:pPr>
        <w:overflowPunct/>
        <w:autoSpaceDE/>
        <w:autoSpaceDN/>
        <w:adjustRightInd/>
        <w:spacing w:after="0"/>
        <w:textAlignment w:val="auto"/>
        <w:rPr>
          <w:rFonts w:eastAsia="Batang"/>
          <w:i/>
          <w:sz w:val="18"/>
          <w:szCs w:val="18"/>
          <w:lang w:eastAsia="x-none"/>
        </w:rPr>
      </w:pPr>
      <w:r w:rsidRPr="007A2BA0">
        <w:rPr>
          <w:rFonts w:eastAsia="Batang"/>
          <w:i/>
          <w:sz w:val="18"/>
          <w:szCs w:val="18"/>
          <w:lang w:eastAsia="x-none"/>
        </w:rPr>
        <w:t>Operation with multiple active BWPs for a carrier on unlicensed bands is not supported for DL or UL at least in Rel-16 NR-U WI.</w:t>
      </w:r>
    </w:p>
    <w:p w14:paraId="3D630ED2" w14:textId="77777777" w:rsidR="007A2BA0" w:rsidRPr="007A2BA0" w:rsidRDefault="007A2BA0" w:rsidP="007D4ACE">
      <w:pPr>
        <w:numPr>
          <w:ilvl w:val="0"/>
          <w:numId w:val="11"/>
        </w:numPr>
        <w:overflowPunct/>
        <w:autoSpaceDE/>
        <w:autoSpaceDN/>
        <w:adjustRightInd/>
        <w:spacing w:after="0"/>
        <w:textAlignment w:val="auto"/>
        <w:rPr>
          <w:rFonts w:eastAsia="Batang"/>
          <w:i/>
          <w:sz w:val="18"/>
          <w:szCs w:val="18"/>
          <w:lang w:eastAsia="x-none"/>
        </w:rPr>
      </w:pPr>
      <w:r w:rsidRPr="007A2BA0">
        <w:rPr>
          <w:rFonts w:eastAsia="Batang"/>
          <w:i/>
          <w:sz w:val="18"/>
          <w:szCs w:val="18"/>
          <w:lang w:eastAsia="x-none"/>
        </w:rPr>
        <w:t>Inform RAN2 of this decision</w:t>
      </w:r>
    </w:p>
    <w:p w14:paraId="1C3C66C8" w14:textId="77777777" w:rsidR="007A2BA0" w:rsidRPr="007A2BA0" w:rsidRDefault="007A2BA0" w:rsidP="007A2BA0">
      <w:pPr>
        <w:overflowPunct/>
        <w:autoSpaceDE/>
        <w:autoSpaceDN/>
        <w:adjustRightInd/>
        <w:spacing w:after="0"/>
        <w:textAlignment w:val="auto"/>
        <w:rPr>
          <w:rFonts w:eastAsia="Batang"/>
          <w:sz w:val="18"/>
          <w:szCs w:val="18"/>
          <w:lang w:eastAsia="x-none"/>
        </w:rPr>
      </w:pPr>
    </w:p>
    <w:p w14:paraId="543FCDFD" w14:textId="77777777" w:rsidR="007A2BA0" w:rsidRPr="007A2BA0" w:rsidRDefault="007A2BA0" w:rsidP="007A2BA0">
      <w:pPr>
        <w:overflowPunct/>
        <w:autoSpaceDE/>
        <w:autoSpaceDN/>
        <w:adjustRightInd/>
        <w:spacing w:after="0"/>
        <w:textAlignment w:val="auto"/>
        <w:rPr>
          <w:rFonts w:eastAsia="Batang"/>
          <w:sz w:val="18"/>
          <w:szCs w:val="18"/>
          <w:lang w:eastAsia="x-none"/>
        </w:rPr>
      </w:pPr>
      <w:r w:rsidRPr="007A2BA0">
        <w:rPr>
          <w:rFonts w:eastAsia="Batang"/>
          <w:b/>
          <w:sz w:val="18"/>
          <w:szCs w:val="18"/>
          <w:lang w:eastAsia="x-none"/>
        </w:rPr>
        <w:t>R1-1901446</w:t>
      </w:r>
      <w:r w:rsidRPr="007A2BA0">
        <w:rPr>
          <w:rFonts w:eastAsia="Batang"/>
          <w:sz w:val="18"/>
          <w:szCs w:val="18"/>
          <w:lang w:eastAsia="x-none"/>
        </w:rPr>
        <w:tab/>
        <w:t>[DRAFT] Reply to reply LS on wideband carrier operation for NR-U</w:t>
      </w:r>
      <w:r w:rsidRPr="007A2BA0">
        <w:rPr>
          <w:rFonts w:eastAsia="Batang"/>
          <w:sz w:val="18"/>
          <w:szCs w:val="18"/>
          <w:lang w:eastAsia="x-none"/>
        </w:rPr>
        <w:tab/>
        <w:t>LG Electronics</w:t>
      </w:r>
    </w:p>
    <w:p w14:paraId="2ECE39C1" w14:textId="77777777" w:rsidR="007A2BA0" w:rsidRPr="007A2BA0" w:rsidRDefault="007A2BA0" w:rsidP="007A2BA0">
      <w:pPr>
        <w:overflowPunct/>
        <w:autoSpaceDE/>
        <w:autoSpaceDN/>
        <w:adjustRightInd/>
        <w:spacing w:after="0"/>
        <w:textAlignment w:val="auto"/>
        <w:rPr>
          <w:rFonts w:eastAsia="Batang"/>
          <w:i/>
          <w:sz w:val="18"/>
          <w:szCs w:val="18"/>
          <w:lang w:eastAsia="x-none"/>
        </w:rPr>
      </w:pPr>
      <w:r w:rsidRPr="007A2BA0">
        <w:rPr>
          <w:rFonts w:eastAsia="Batang"/>
          <w:i/>
          <w:sz w:val="18"/>
          <w:szCs w:val="18"/>
          <w:highlight w:val="green"/>
          <w:lang w:eastAsia="x-none"/>
        </w:rPr>
        <w:t>Final LS is agreed with the following changes in R1-1901460</w:t>
      </w:r>
    </w:p>
    <w:p w14:paraId="388A6898" w14:textId="77777777" w:rsidR="007A2BA0" w:rsidRPr="007A2BA0" w:rsidRDefault="007A2BA0" w:rsidP="007D4ACE">
      <w:pPr>
        <w:numPr>
          <w:ilvl w:val="0"/>
          <w:numId w:val="11"/>
        </w:numPr>
        <w:overflowPunct/>
        <w:autoSpaceDE/>
        <w:autoSpaceDN/>
        <w:adjustRightInd/>
        <w:spacing w:after="0"/>
        <w:textAlignment w:val="auto"/>
        <w:rPr>
          <w:rFonts w:eastAsia="Batang"/>
          <w:i/>
          <w:sz w:val="18"/>
          <w:szCs w:val="18"/>
          <w:lang w:eastAsia="x-none"/>
        </w:rPr>
      </w:pPr>
      <w:r w:rsidRPr="007A2BA0">
        <w:rPr>
          <w:rFonts w:eastAsia="Batang"/>
          <w:i/>
          <w:sz w:val="18"/>
          <w:szCs w:val="18"/>
          <w:lang w:eastAsia="x-none"/>
        </w:rPr>
        <w:t>Include RAN WG2 in the “To” field</w:t>
      </w:r>
    </w:p>
    <w:p w14:paraId="30DB7400" w14:textId="77777777" w:rsidR="007A2BA0" w:rsidRPr="007A2BA0" w:rsidRDefault="007A2BA0" w:rsidP="007D4ACE">
      <w:pPr>
        <w:numPr>
          <w:ilvl w:val="0"/>
          <w:numId w:val="11"/>
        </w:numPr>
        <w:overflowPunct/>
        <w:autoSpaceDE/>
        <w:autoSpaceDN/>
        <w:adjustRightInd/>
        <w:spacing w:after="0"/>
        <w:textAlignment w:val="auto"/>
        <w:rPr>
          <w:rFonts w:eastAsia="Batang"/>
          <w:i/>
          <w:sz w:val="18"/>
          <w:szCs w:val="18"/>
          <w:lang w:eastAsia="x-none"/>
        </w:rPr>
      </w:pPr>
      <w:r w:rsidRPr="007A2BA0">
        <w:rPr>
          <w:rFonts w:eastAsia="Batang"/>
          <w:i/>
          <w:sz w:val="18"/>
          <w:szCs w:val="18"/>
          <w:lang w:eastAsia="x-none"/>
        </w:rPr>
        <w:t>Add an action to RAN WG2: “RAN1 respectfully asks RAN2 to take the above RAN1 agreements into account in their further work”</w:t>
      </w:r>
    </w:p>
    <w:p w14:paraId="6DFDE33D" w14:textId="77777777" w:rsidR="007A2BA0" w:rsidRPr="007A2BA0" w:rsidRDefault="007A2BA0" w:rsidP="007D4ACE">
      <w:pPr>
        <w:numPr>
          <w:ilvl w:val="0"/>
          <w:numId w:val="11"/>
        </w:numPr>
        <w:overflowPunct/>
        <w:autoSpaceDE/>
        <w:autoSpaceDN/>
        <w:adjustRightInd/>
        <w:spacing w:after="0"/>
        <w:textAlignment w:val="auto"/>
        <w:rPr>
          <w:rFonts w:eastAsia="Batang"/>
          <w:i/>
          <w:sz w:val="18"/>
          <w:szCs w:val="18"/>
          <w:lang w:eastAsia="x-none"/>
        </w:rPr>
      </w:pPr>
      <w:r w:rsidRPr="007A2BA0">
        <w:rPr>
          <w:rFonts w:eastAsia="Batang"/>
          <w:i/>
          <w:sz w:val="18"/>
          <w:szCs w:val="18"/>
          <w:lang w:eastAsia="x-none"/>
        </w:rPr>
        <w:t>Delete the corresponding statement requesting action from RAN2 above in the main body.</w:t>
      </w:r>
    </w:p>
    <w:p w14:paraId="400380B0" w14:textId="77777777" w:rsidR="007A2BA0" w:rsidRPr="007A2BA0" w:rsidRDefault="007A2BA0" w:rsidP="007D4ACE">
      <w:pPr>
        <w:numPr>
          <w:ilvl w:val="0"/>
          <w:numId w:val="11"/>
        </w:numPr>
        <w:overflowPunct/>
        <w:autoSpaceDE/>
        <w:autoSpaceDN/>
        <w:adjustRightInd/>
        <w:spacing w:after="0"/>
        <w:textAlignment w:val="auto"/>
        <w:rPr>
          <w:rFonts w:eastAsia="Batang"/>
          <w:i/>
          <w:sz w:val="18"/>
          <w:szCs w:val="18"/>
          <w:lang w:eastAsia="x-none"/>
        </w:rPr>
      </w:pPr>
      <w:r w:rsidRPr="007A2BA0">
        <w:rPr>
          <w:rFonts w:eastAsia="Times New Roman"/>
          <w:i/>
          <w:sz w:val="18"/>
          <w:szCs w:val="18"/>
        </w:rPr>
        <w:t xml:space="preserve">Modify a statement in the main body as follows: “RAN1 respectfully asks RAN4 for a response to FFS parts in the above agreement, </w:t>
      </w:r>
      <w:r w:rsidRPr="007A2BA0">
        <w:rPr>
          <w:rFonts w:eastAsia="Times New Roman"/>
          <w:i/>
          <w:color w:val="FF0000"/>
          <w:sz w:val="18"/>
          <w:szCs w:val="18"/>
        </w:rPr>
        <w:t xml:space="preserve">in addition to any pending input </w:t>
      </w:r>
      <w:r w:rsidRPr="007A2BA0">
        <w:rPr>
          <w:rFonts w:eastAsia="Times New Roman"/>
          <w:i/>
          <w:sz w:val="18"/>
          <w:szCs w:val="18"/>
        </w:rPr>
        <w:t xml:space="preserve">to questions as requested in [1] </w:t>
      </w:r>
      <w:r w:rsidRPr="007A2BA0">
        <w:rPr>
          <w:rFonts w:eastAsia="Times New Roman"/>
          <w:i/>
          <w:strike/>
          <w:sz w:val="18"/>
          <w:szCs w:val="18"/>
        </w:rPr>
        <w:t>not yet answered</w:t>
      </w:r>
      <w:r w:rsidRPr="007A2BA0">
        <w:rPr>
          <w:rFonts w:eastAsia="Times New Roman"/>
          <w:i/>
          <w:sz w:val="18"/>
          <w:szCs w:val="18"/>
        </w:rPr>
        <w:t>.”</w:t>
      </w:r>
    </w:p>
    <w:p w14:paraId="616CBE92" w14:textId="77777777" w:rsidR="007A2BA0" w:rsidRPr="007A2BA0" w:rsidRDefault="007A2BA0" w:rsidP="007A2BA0">
      <w:pPr>
        <w:overflowPunct/>
        <w:autoSpaceDE/>
        <w:autoSpaceDN/>
        <w:adjustRightInd/>
        <w:spacing w:after="0"/>
        <w:textAlignment w:val="auto"/>
        <w:rPr>
          <w:rFonts w:eastAsia="Batang"/>
          <w:sz w:val="18"/>
          <w:szCs w:val="18"/>
          <w:lang w:eastAsia="x-none"/>
        </w:rPr>
      </w:pPr>
    </w:p>
    <w:p w14:paraId="23D7D0B1" w14:textId="77777777" w:rsidR="007A2BA0" w:rsidRPr="007A2BA0" w:rsidRDefault="007A2BA0" w:rsidP="007A2BA0">
      <w:pPr>
        <w:overflowPunct/>
        <w:autoSpaceDE/>
        <w:autoSpaceDN/>
        <w:adjustRightInd/>
        <w:spacing w:after="0"/>
        <w:textAlignment w:val="auto"/>
        <w:rPr>
          <w:rFonts w:eastAsia="Batang"/>
          <w:sz w:val="18"/>
          <w:szCs w:val="18"/>
          <w:u w:val="single"/>
          <w:lang w:eastAsia="x-none"/>
        </w:rPr>
      </w:pPr>
      <w:r w:rsidRPr="007A2BA0">
        <w:rPr>
          <w:rFonts w:eastAsia="Batang"/>
          <w:sz w:val="18"/>
          <w:szCs w:val="18"/>
          <w:u w:val="single"/>
          <w:lang w:eastAsia="x-none"/>
        </w:rPr>
        <w:t>Conclusion:</w:t>
      </w:r>
    </w:p>
    <w:p w14:paraId="296DCE20" w14:textId="77777777" w:rsidR="007A2BA0" w:rsidRPr="007A2BA0" w:rsidRDefault="007A2BA0" w:rsidP="007A2BA0">
      <w:pPr>
        <w:overflowPunct/>
        <w:autoSpaceDE/>
        <w:autoSpaceDN/>
        <w:adjustRightInd/>
        <w:spacing w:after="0"/>
        <w:textAlignment w:val="auto"/>
        <w:rPr>
          <w:rFonts w:ascii="Times" w:eastAsia="Batang" w:hAnsi="Times" w:cs="Times"/>
          <w:i/>
          <w:lang w:val="en-US" w:eastAsia="x-none"/>
        </w:rPr>
      </w:pPr>
      <w:r w:rsidRPr="007A2BA0">
        <w:rPr>
          <w:rFonts w:eastAsia="Batang"/>
          <w:i/>
          <w:sz w:val="18"/>
          <w:szCs w:val="18"/>
          <w:lang w:val="en-US" w:eastAsia="x-none"/>
        </w:rPr>
        <w:t>The channel access aspects of wideband operation should be discussed further as part of the channel access discussions</w:t>
      </w:r>
      <w:r w:rsidRPr="007A2BA0">
        <w:rPr>
          <w:rFonts w:ascii="Times" w:eastAsia="Batang" w:hAnsi="Times" w:cs="Times"/>
          <w:i/>
          <w:lang w:val="en-US" w:eastAsia="x-none"/>
        </w:rPr>
        <w:t xml:space="preserve"> </w:t>
      </w:r>
    </w:p>
    <w:p w14:paraId="31916CF9" w14:textId="77777777" w:rsidR="006737CC" w:rsidRDefault="006737CC" w:rsidP="006737CC">
      <w:pPr>
        <w:spacing w:after="0"/>
        <w:rPr>
          <w:b/>
          <w:u w:val="single"/>
          <w:lang w:eastAsia="x-none"/>
        </w:rPr>
      </w:pPr>
    </w:p>
    <w:p w14:paraId="22A86B57" w14:textId="330E6C37" w:rsidR="006737CC" w:rsidRPr="002C3780" w:rsidRDefault="006737CC" w:rsidP="006737CC">
      <w:pPr>
        <w:spacing w:after="0"/>
        <w:rPr>
          <w:b/>
          <w:u w:val="single"/>
          <w:lang w:eastAsia="x-none"/>
        </w:rPr>
      </w:pPr>
      <w:r>
        <w:rPr>
          <w:b/>
          <w:u w:val="single"/>
          <w:lang w:eastAsia="x-none"/>
        </w:rPr>
        <w:t>RAN1#96</w:t>
      </w:r>
    </w:p>
    <w:p w14:paraId="29F8BEDE" w14:textId="6BAE4ED9" w:rsidR="006737CC" w:rsidRPr="006737CC" w:rsidRDefault="006737CC" w:rsidP="000D47F3">
      <w:pPr>
        <w:rPr>
          <w:lang w:val="en-US" w:eastAsia="x-none"/>
        </w:rPr>
      </w:pPr>
      <w:r w:rsidRPr="006737CC">
        <w:rPr>
          <w:lang w:val="en-US" w:eastAsia="x-none"/>
        </w:rPr>
        <w:t>No agreement</w:t>
      </w:r>
    </w:p>
    <w:p w14:paraId="5CFFF4AD" w14:textId="03D3576B" w:rsidR="006737CC" w:rsidRPr="002C3780" w:rsidRDefault="006737CC" w:rsidP="006737CC">
      <w:pPr>
        <w:spacing w:after="0"/>
        <w:rPr>
          <w:b/>
          <w:u w:val="single"/>
          <w:lang w:eastAsia="x-none"/>
        </w:rPr>
      </w:pPr>
      <w:r>
        <w:rPr>
          <w:b/>
          <w:u w:val="single"/>
          <w:lang w:eastAsia="x-none"/>
        </w:rPr>
        <w:t>RAN1#96b</w:t>
      </w:r>
    </w:p>
    <w:p w14:paraId="3E36F273" w14:textId="77777777" w:rsidR="006737CC" w:rsidRDefault="006737CC" w:rsidP="000D47F3">
      <w:pPr>
        <w:rPr>
          <w:highlight w:val="green"/>
          <w:lang w:val="en-US" w:eastAsia="x-none"/>
        </w:rPr>
      </w:pPr>
    </w:p>
    <w:p w14:paraId="2086DAEA" w14:textId="77777777" w:rsidR="00B912AF" w:rsidRPr="006737CC" w:rsidRDefault="00B912AF" w:rsidP="00B912AF">
      <w:pPr>
        <w:rPr>
          <w:i/>
          <w:sz w:val="18"/>
          <w:szCs w:val="18"/>
          <w:lang w:val="en-US" w:eastAsia="x-none"/>
        </w:rPr>
      </w:pPr>
      <w:r w:rsidRPr="006737CC">
        <w:rPr>
          <w:i/>
          <w:sz w:val="18"/>
          <w:szCs w:val="18"/>
          <w:highlight w:val="green"/>
          <w:lang w:val="en-US" w:eastAsia="x-none"/>
        </w:rPr>
        <w:t>Agreement:</w:t>
      </w:r>
    </w:p>
    <w:p w14:paraId="708905B1" w14:textId="77777777" w:rsidR="00B912AF" w:rsidRPr="006737CC" w:rsidRDefault="00B912AF" w:rsidP="007D4ACE">
      <w:pPr>
        <w:numPr>
          <w:ilvl w:val="0"/>
          <w:numId w:val="20"/>
        </w:numPr>
        <w:overflowPunct/>
        <w:autoSpaceDE/>
        <w:autoSpaceDN/>
        <w:adjustRightInd/>
        <w:spacing w:after="0"/>
        <w:textAlignment w:val="auto"/>
        <w:rPr>
          <w:i/>
          <w:sz w:val="18"/>
          <w:szCs w:val="18"/>
          <w:lang w:eastAsia="x-none"/>
        </w:rPr>
      </w:pPr>
      <w:r w:rsidRPr="006737CC">
        <w:rPr>
          <w:i/>
          <w:sz w:val="18"/>
          <w:szCs w:val="18"/>
          <w:lang w:eastAsia="x-none"/>
        </w:rPr>
        <w:t xml:space="preserve">Support a mechanism for a UE to detect </w:t>
      </w:r>
      <w:proofErr w:type="spellStart"/>
      <w:r w:rsidRPr="006737CC">
        <w:rPr>
          <w:i/>
          <w:sz w:val="18"/>
          <w:szCs w:val="18"/>
          <w:lang w:eastAsia="x-none"/>
        </w:rPr>
        <w:t>gNB</w:t>
      </w:r>
      <w:proofErr w:type="spellEnd"/>
      <w:r w:rsidRPr="006737CC">
        <w:rPr>
          <w:i/>
          <w:sz w:val="18"/>
          <w:szCs w:val="18"/>
          <w:lang w:eastAsia="x-none"/>
        </w:rPr>
        <w:t xml:space="preserve"> is transmitting across</w:t>
      </w:r>
    </w:p>
    <w:p w14:paraId="53AC4A77" w14:textId="77777777" w:rsidR="00B912AF" w:rsidRPr="006737CC" w:rsidRDefault="00B912AF" w:rsidP="007D4ACE">
      <w:pPr>
        <w:numPr>
          <w:ilvl w:val="0"/>
          <w:numId w:val="19"/>
        </w:numPr>
        <w:overflowPunct/>
        <w:autoSpaceDE/>
        <w:autoSpaceDN/>
        <w:adjustRightInd/>
        <w:spacing w:after="0"/>
        <w:textAlignment w:val="auto"/>
        <w:rPr>
          <w:i/>
          <w:sz w:val="18"/>
          <w:szCs w:val="18"/>
          <w:lang w:val="en-US" w:eastAsia="x-none"/>
        </w:rPr>
      </w:pPr>
      <w:r w:rsidRPr="006737CC">
        <w:rPr>
          <w:i/>
          <w:sz w:val="18"/>
          <w:szCs w:val="18"/>
          <w:lang w:eastAsia="x-none"/>
        </w:rPr>
        <w:t xml:space="preserve">Multiple carriers </w:t>
      </w:r>
    </w:p>
    <w:p w14:paraId="13B1981E" w14:textId="77777777" w:rsidR="00B912AF" w:rsidRPr="006737CC" w:rsidRDefault="00B912AF" w:rsidP="007D4ACE">
      <w:pPr>
        <w:numPr>
          <w:ilvl w:val="0"/>
          <w:numId w:val="19"/>
        </w:numPr>
        <w:overflowPunct/>
        <w:autoSpaceDE/>
        <w:autoSpaceDN/>
        <w:adjustRightInd/>
        <w:spacing w:after="0"/>
        <w:textAlignment w:val="auto"/>
        <w:rPr>
          <w:i/>
          <w:sz w:val="18"/>
          <w:szCs w:val="18"/>
          <w:lang w:val="en-US" w:eastAsia="x-none"/>
        </w:rPr>
      </w:pPr>
      <w:r w:rsidRPr="006737CC">
        <w:rPr>
          <w:i/>
          <w:sz w:val="18"/>
          <w:szCs w:val="18"/>
          <w:lang w:eastAsia="x-none"/>
        </w:rPr>
        <w:t xml:space="preserve">Multiple LBT bandwidths in a carrier. </w:t>
      </w:r>
    </w:p>
    <w:p w14:paraId="1F25650E" w14:textId="77777777" w:rsidR="00B912AF" w:rsidRPr="006737CC" w:rsidRDefault="00B912AF" w:rsidP="007D4ACE">
      <w:pPr>
        <w:numPr>
          <w:ilvl w:val="0"/>
          <w:numId w:val="20"/>
        </w:numPr>
        <w:overflowPunct/>
        <w:autoSpaceDE/>
        <w:autoSpaceDN/>
        <w:adjustRightInd/>
        <w:spacing w:after="0"/>
        <w:textAlignment w:val="auto"/>
        <w:rPr>
          <w:i/>
          <w:sz w:val="18"/>
          <w:szCs w:val="18"/>
          <w:lang w:eastAsia="x-none"/>
        </w:rPr>
      </w:pPr>
      <w:r w:rsidRPr="006737CC">
        <w:rPr>
          <w:i/>
          <w:sz w:val="18"/>
          <w:szCs w:val="18"/>
          <w:lang w:eastAsia="x-none"/>
        </w:rPr>
        <w:t>The following mechanisms are to be considered:</w:t>
      </w:r>
    </w:p>
    <w:p w14:paraId="78A29FBA" w14:textId="77777777" w:rsidR="00B912AF" w:rsidRPr="006737CC" w:rsidRDefault="00B912AF" w:rsidP="007D4ACE">
      <w:pPr>
        <w:numPr>
          <w:ilvl w:val="0"/>
          <w:numId w:val="18"/>
        </w:numPr>
        <w:overflowPunct/>
        <w:autoSpaceDE/>
        <w:autoSpaceDN/>
        <w:adjustRightInd/>
        <w:spacing w:after="0"/>
        <w:textAlignment w:val="auto"/>
        <w:rPr>
          <w:i/>
          <w:sz w:val="18"/>
          <w:szCs w:val="18"/>
          <w:lang w:val="en-US" w:eastAsia="x-none"/>
        </w:rPr>
      </w:pPr>
      <w:r w:rsidRPr="006737CC">
        <w:rPr>
          <w:i/>
          <w:sz w:val="18"/>
          <w:szCs w:val="18"/>
          <w:lang w:eastAsia="x-none"/>
        </w:rPr>
        <w:t>Option 1: Explicit indication via PDCCH</w:t>
      </w:r>
    </w:p>
    <w:p w14:paraId="11D69404" w14:textId="77777777" w:rsidR="00B912AF" w:rsidRPr="006737CC" w:rsidRDefault="00B912AF" w:rsidP="007D4ACE">
      <w:pPr>
        <w:numPr>
          <w:ilvl w:val="1"/>
          <w:numId w:val="18"/>
        </w:numPr>
        <w:overflowPunct/>
        <w:autoSpaceDE/>
        <w:autoSpaceDN/>
        <w:adjustRightInd/>
        <w:spacing w:after="0"/>
        <w:textAlignment w:val="auto"/>
        <w:rPr>
          <w:i/>
          <w:sz w:val="18"/>
          <w:szCs w:val="18"/>
          <w:lang w:val="en-US" w:eastAsia="x-none"/>
        </w:rPr>
      </w:pPr>
      <w:r w:rsidRPr="006737CC">
        <w:rPr>
          <w:i/>
          <w:sz w:val="18"/>
          <w:szCs w:val="18"/>
          <w:lang w:eastAsia="x-none"/>
        </w:rPr>
        <w:t>FFS: The type of PDCCH (e.g., group common PDCCH or UE-specific PDCCH)</w:t>
      </w:r>
    </w:p>
    <w:p w14:paraId="6FF9113A" w14:textId="77777777" w:rsidR="00B912AF" w:rsidRPr="006737CC" w:rsidRDefault="00B912AF" w:rsidP="007D4ACE">
      <w:pPr>
        <w:numPr>
          <w:ilvl w:val="1"/>
          <w:numId w:val="18"/>
        </w:numPr>
        <w:overflowPunct/>
        <w:autoSpaceDE/>
        <w:autoSpaceDN/>
        <w:adjustRightInd/>
        <w:spacing w:after="0"/>
        <w:textAlignment w:val="auto"/>
        <w:rPr>
          <w:i/>
          <w:sz w:val="18"/>
          <w:szCs w:val="18"/>
          <w:lang w:val="en-US" w:eastAsia="x-none"/>
        </w:rPr>
      </w:pPr>
      <w:r w:rsidRPr="006737CC">
        <w:rPr>
          <w:i/>
          <w:sz w:val="18"/>
          <w:szCs w:val="18"/>
          <w:lang w:eastAsia="x-none"/>
        </w:rPr>
        <w:t xml:space="preserve">FFS: </w:t>
      </w:r>
      <w:proofErr w:type="spellStart"/>
      <w:r w:rsidRPr="006737CC">
        <w:rPr>
          <w:i/>
          <w:sz w:val="18"/>
          <w:szCs w:val="18"/>
          <w:lang w:eastAsia="x-none"/>
        </w:rPr>
        <w:t>Signaling</w:t>
      </w:r>
      <w:proofErr w:type="spellEnd"/>
      <w:r w:rsidRPr="006737CC">
        <w:rPr>
          <w:i/>
          <w:sz w:val="18"/>
          <w:szCs w:val="18"/>
          <w:lang w:eastAsia="x-none"/>
        </w:rPr>
        <w:t xml:space="preserve"> details of the indication</w:t>
      </w:r>
    </w:p>
    <w:p w14:paraId="4116CB9E" w14:textId="77777777" w:rsidR="00B912AF" w:rsidRPr="006737CC" w:rsidRDefault="00B912AF" w:rsidP="007D4ACE">
      <w:pPr>
        <w:numPr>
          <w:ilvl w:val="0"/>
          <w:numId w:val="18"/>
        </w:numPr>
        <w:overflowPunct/>
        <w:autoSpaceDE/>
        <w:autoSpaceDN/>
        <w:adjustRightInd/>
        <w:spacing w:after="0"/>
        <w:textAlignment w:val="auto"/>
        <w:rPr>
          <w:i/>
          <w:sz w:val="18"/>
          <w:szCs w:val="18"/>
          <w:lang w:eastAsia="x-none"/>
        </w:rPr>
      </w:pPr>
      <w:r w:rsidRPr="006737CC">
        <w:rPr>
          <w:i/>
          <w:sz w:val="18"/>
          <w:szCs w:val="18"/>
          <w:lang w:eastAsia="x-none"/>
        </w:rPr>
        <w:t>Option 2: Explicit indication via selection of a PDCCH DM-RS sequence from a set of PDCCH DM-RS sequences</w:t>
      </w:r>
    </w:p>
    <w:p w14:paraId="228E3575" w14:textId="77777777" w:rsidR="00B912AF" w:rsidRPr="006737CC" w:rsidRDefault="00B912AF" w:rsidP="007D4ACE">
      <w:pPr>
        <w:numPr>
          <w:ilvl w:val="1"/>
          <w:numId w:val="18"/>
        </w:numPr>
        <w:overflowPunct/>
        <w:autoSpaceDE/>
        <w:autoSpaceDN/>
        <w:adjustRightInd/>
        <w:spacing w:after="0"/>
        <w:textAlignment w:val="auto"/>
        <w:rPr>
          <w:i/>
          <w:sz w:val="18"/>
          <w:szCs w:val="18"/>
          <w:lang w:eastAsia="x-none"/>
        </w:rPr>
      </w:pPr>
      <w:r w:rsidRPr="006737CC">
        <w:rPr>
          <w:i/>
          <w:sz w:val="18"/>
          <w:szCs w:val="18"/>
          <w:lang w:eastAsia="x-none"/>
        </w:rPr>
        <w:t>FFS: Details of the indication</w:t>
      </w:r>
    </w:p>
    <w:p w14:paraId="44A580CD" w14:textId="77777777" w:rsidR="00B912AF" w:rsidRPr="006737CC" w:rsidRDefault="00B912AF" w:rsidP="007D4ACE">
      <w:pPr>
        <w:numPr>
          <w:ilvl w:val="0"/>
          <w:numId w:val="18"/>
        </w:numPr>
        <w:overflowPunct/>
        <w:autoSpaceDE/>
        <w:autoSpaceDN/>
        <w:adjustRightInd/>
        <w:spacing w:after="0"/>
        <w:textAlignment w:val="auto"/>
        <w:rPr>
          <w:i/>
          <w:sz w:val="18"/>
          <w:szCs w:val="18"/>
          <w:lang w:eastAsia="x-none"/>
        </w:rPr>
      </w:pPr>
      <w:r w:rsidRPr="006737CC">
        <w:rPr>
          <w:i/>
          <w:sz w:val="18"/>
          <w:szCs w:val="18"/>
          <w:lang w:eastAsia="x-none"/>
        </w:rPr>
        <w:t>Option 3: Via UE implementation, i.e., implicit method based on NR-based signal such as DM-RS and/or corresponding PDCCH detection</w:t>
      </w:r>
    </w:p>
    <w:p w14:paraId="1C4B1443" w14:textId="77777777" w:rsidR="00B912AF" w:rsidRPr="006737CC" w:rsidRDefault="00B912AF" w:rsidP="007D4ACE">
      <w:pPr>
        <w:numPr>
          <w:ilvl w:val="1"/>
          <w:numId w:val="18"/>
        </w:numPr>
        <w:overflowPunct/>
        <w:autoSpaceDE/>
        <w:autoSpaceDN/>
        <w:adjustRightInd/>
        <w:spacing w:after="0"/>
        <w:textAlignment w:val="auto"/>
        <w:rPr>
          <w:i/>
          <w:sz w:val="18"/>
          <w:szCs w:val="18"/>
          <w:lang w:eastAsia="x-none"/>
        </w:rPr>
      </w:pPr>
      <w:r w:rsidRPr="006737CC">
        <w:rPr>
          <w:i/>
          <w:sz w:val="18"/>
          <w:szCs w:val="18"/>
          <w:lang w:eastAsia="x-none"/>
        </w:rPr>
        <w:t>FFS: Which signals/channels or combination of signals/channels could be used by the UE</w:t>
      </w:r>
    </w:p>
    <w:p w14:paraId="47C9BC0A" w14:textId="77777777" w:rsidR="006737CC" w:rsidRPr="006737CC" w:rsidRDefault="00B912AF" w:rsidP="007D4ACE">
      <w:pPr>
        <w:numPr>
          <w:ilvl w:val="0"/>
          <w:numId w:val="18"/>
        </w:numPr>
        <w:overflowPunct/>
        <w:autoSpaceDE/>
        <w:autoSpaceDN/>
        <w:adjustRightInd/>
        <w:spacing w:after="0"/>
        <w:textAlignment w:val="auto"/>
        <w:rPr>
          <w:i/>
          <w:sz w:val="18"/>
          <w:szCs w:val="18"/>
          <w:lang w:eastAsia="x-none"/>
        </w:rPr>
      </w:pPr>
      <w:r w:rsidRPr="006737CC">
        <w:rPr>
          <w:i/>
          <w:sz w:val="18"/>
          <w:szCs w:val="18"/>
          <w:lang w:eastAsia="x-none"/>
        </w:rPr>
        <w:t>Note: Above options are not mutually exclusive</w:t>
      </w:r>
    </w:p>
    <w:p w14:paraId="2065D405" w14:textId="77777777" w:rsidR="006737CC" w:rsidRPr="006737CC" w:rsidRDefault="006737CC" w:rsidP="006737CC">
      <w:pPr>
        <w:overflowPunct/>
        <w:autoSpaceDE/>
        <w:autoSpaceDN/>
        <w:adjustRightInd/>
        <w:spacing w:after="0"/>
        <w:textAlignment w:val="auto"/>
        <w:rPr>
          <w:i/>
          <w:sz w:val="18"/>
          <w:szCs w:val="18"/>
          <w:highlight w:val="green"/>
          <w:lang w:eastAsia="x-none"/>
        </w:rPr>
      </w:pPr>
    </w:p>
    <w:p w14:paraId="6621BED7" w14:textId="213F9C8F" w:rsidR="00B912AF" w:rsidRPr="006737CC" w:rsidRDefault="00B912AF" w:rsidP="006737CC">
      <w:pPr>
        <w:overflowPunct/>
        <w:autoSpaceDE/>
        <w:autoSpaceDN/>
        <w:adjustRightInd/>
        <w:spacing w:after="0"/>
        <w:textAlignment w:val="auto"/>
        <w:rPr>
          <w:i/>
          <w:sz w:val="18"/>
          <w:szCs w:val="18"/>
          <w:lang w:eastAsia="x-none"/>
        </w:rPr>
      </w:pPr>
      <w:r w:rsidRPr="006737CC">
        <w:rPr>
          <w:i/>
          <w:sz w:val="18"/>
          <w:szCs w:val="18"/>
          <w:highlight w:val="green"/>
          <w:lang w:eastAsia="x-none"/>
        </w:rPr>
        <w:t>Agreement:</w:t>
      </w:r>
    </w:p>
    <w:p w14:paraId="37A33C6F" w14:textId="77777777" w:rsidR="00B912AF" w:rsidRPr="006737CC" w:rsidRDefault="00B912AF" w:rsidP="00B912AF">
      <w:pPr>
        <w:rPr>
          <w:i/>
          <w:sz w:val="18"/>
          <w:szCs w:val="18"/>
          <w:lang w:val="en-US" w:eastAsia="x-none"/>
        </w:rPr>
      </w:pPr>
      <w:r w:rsidRPr="006737CC">
        <w:rPr>
          <w:i/>
          <w:sz w:val="18"/>
          <w:szCs w:val="18"/>
          <w:lang w:val="en-US" w:eastAsia="x-none"/>
        </w:rPr>
        <w:t>For UL transmissions in a serving cell with carrier bandwidth greater than LBT bandwidth, for the case where UE performs CCA before UL transmission, support at least Alt. 1 among the following alternatives</w:t>
      </w:r>
    </w:p>
    <w:p w14:paraId="0C52519C" w14:textId="77777777" w:rsidR="00B912AF" w:rsidRPr="006737CC" w:rsidRDefault="00B912AF" w:rsidP="007D4ACE">
      <w:pPr>
        <w:numPr>
          <w:ilvl w:val="0"/>
          <w:numId w:val="16"/>
        </w:numPr>
        <w:overflowPunct/>
        <w:autoSpaceDE/>
        <w:autoSpaceDN/>
        <w:adjustRightInd/>
        <w:spacing w:after="0"/>
        <w:ind w:left="360"/>
        <w:textAlignment w:val="auto"/>
        <w:rPr>
          <w:i/>
          <w:sz w:val="18"/>
          <w:szCs w:val="18"/>
          <w:lang w:val="en-US" w:eastAsia="x-none"/>
        </w:rPr>
      </w:pPr>
      <w:r w:rsidRPr="006737CC">
        <w:rPr>
          <w:i/>
          <w:sz w:val="18"/>
          <w:szCs w:val="18"/>
          <w:lang w:eastAsia="x-none"/>
        </w:rPr>
        <w:t>Alt. 1: UE transmits the PUSCH only if CCA is successful at UE in all LBT bandwidths of the scheduled PUSCH.</w:t>
      </w:r>
    </w:p>
    <w:p w14:paraId="4D1174A2" w14:textId="77777777" w:rsidR="00B912AF" w:rsidRPr="006737CC" w:rsidRDefault="00B912AF" w:rsidP="007D4ACE">
      <w:pPr>
        <w:numPr>
          <w:ilvl w:val="0"/>
          <w:numId w:val="15"/>
        </w:numPr>
        <w:overflowPunct/>
        <w:autoSpaceDE/>
        <w:autoSpaceDN/>
        <w:adjustRightInd/>
        <w:spacing w:after="0"/>
        <w:ind w:left="360"/>
        <w:textAlignment w:val="auto"/>
        <w:rPr>
          <w:i/>
          <w:sz w:val="18"/>
          <w:szCs w:val="18"/>
          <w:lang w:val="en-US" w:eastAsia="x-none"/>
        </w:rPr>
      </w:pPr>
      <w:r w:rsidRPr="006737CC">
        <w:rPr>
          <w:i/>
          <w:sz w:val="18"/>
          <w:szCs w:val="18"/>
          <w:lang w:eastAsia="x-none"/>
        </w:rPr>
        <w:t xml:space="preserve">Alt. 2: </w:t>
      </w:r>
      <w:r w:rsidRPr="006737CC">
        <w:rPr>
          <w:rFonts w:hint="eastAsia"/>
          <w:bCs/>
          <w:i/>
          <w:sz w:val="18"/>
          <w:szCs w:val="18"/>
          <w:lang w:eastAsia="x-none"/>
        </w:rPr>
        <w:t xml:space="preserve">UE transmits </w:t>
      </w:r>
      <w:r w:rsidRPr="006737CC">
        <w:rPr>
          <w:bCs/>
          <w:i/>
          <w:sz w:val="18"/>
          <w:szCs w:val="18"/>
          <w:lang w:eastAsia="x-none"/>
        </w:rPr>
        <w:t xml:space="preserve">the PUSCH in all or a subset of LBT bandwidths of the scheduled PUSCH for which CCA is successful at the UE. </w:t>
      </w:r>
    </w:p>
    <w:p w14:paraId="31B45613" w14:textId="77777777" w:rsidR="00B912AF" w:rsidRPr="006737CC" w:rsidRDefault="00B912AF" w:rsidP="007D4ACE">
      <w:pPr>
        <w:numPr>
          <w:ilvl w:val="1"/>
          <w:numId w:val="15"/>
        </w:numPr>
        <w:overflowPunct/>
        <w:autoSpaceDE/>
        <w:autoSpaceDN/>
        <w:adjustRightInd/>
        <w:spacing w:after="0"/>
        <w:ind w:left="1080"/>
        <w:textAlignment w:val="auto"/>
        <w:rPr>
          <w:i/>
          <w:sz w:val="18"/>
          <w:szCs w:val="18"/>
          <w:lang w:val="en-US" w:eastAsia="x-none"/>
        </w:rPr>
      </w:pPr>
      <w:r w:rsidRPr="006737CC">
        <w:rPr>
          <w:i/>
          <w:sz w:val="18"/>
          <w:szCs w:val="18"/>
          <w:lang w:val="en-US" w:eastAsia="x-none"/>
        </w:rPr>
        <w:t>Decision on whether this alternative is supported will depend on feedback from RAN4</w:t>
      </w:r>
    </w:p>
    <w:p w14:paraId="6E56EDF7" w14:textId="77777777" w:rsidR="00B912AF" w:rsidRPr="006737CC" w:rsidRDefault="00B912AF" w:rsidP="007D4ACE">
      <w:pPr>
        <w:numPr>
          <w:ilvl w:val="1"/>
          <w:numId w:val="15"/>
        </w:numPr>
        <w:overflowPunct/>
        <w:autoSpaceDE/>
        <w:autoSpaceDN/>
        <w:adjustRightInd/>
        <w:spacing w:after="0"/>
        <w:ind w:left="1080"/>
        <w:textAlignment w:val="auto"/>
        <w:rPr>
          <w:i/>
          <w:sz w:val="18"/>
          <w:szCs w:val="18"/>
          <w:lang w:val="en-US" w:eastAsia="x-none"/>
        </w:rPr>
      </w:pPr>
      <w:r w:rsidRPr="006737CC">
        <w:rPr>
          <w:rFonts w:hint="eastAsia"/>
          <w:bCs/>
          <w:i/>
          <w:sz w:val="18"/>
          <w:szCs w:val="18"/>
          <w:lang w:val="en-US" w:eastAsia="x-none"/>
        </w:rPr>
        <w:t>F</w:t>
      </w:r>
      <w:r w:rsidRPr="006737CC">
        <w:rPr>
          <w:bCs/>
          <w:i/>
          <w:sz w:val="18"/>
          <w:szCs w:val="18"/>
          <w:lang w:val="en-US" w:eastAsia="x-none"/>
        </w:rPr>
        <w:t>FS on restrictions to the subset of LBT bandwidths, e.g., only contiguous LBT bandwidths allowed, based on feedback from RAN4</w:t>
      </w:r>
    </w:p>
    <w:p w14:paraId="17F41F7C" w14:textId="77777777" w:rsidR="00B912AF" w:rsidRPr="006737CC" w:rsidRDefault="00B912AF" w:rsidP="007D4ACE">
      <w:pPr>
        <w:numPr>
          <w:ilvl w:val="0"/>
          <w:numId w:val="17"/>
        </w:numPr>
        <w:overflowPunct/>
        <w:autoSpaceDE/>
        <w:autoSpaceDN/>
        <w:adjustRightInd/>
        <w:spacing w:after="0"/>
        <w:textAlignment w:val="auto"/>
        <w:rPr>
          <w:i/>
          <w:sz w:val="18"/>
          <w:szCs w:val="18"/>
          <w:lang w:val="en-US" w:eastAsia="x-none"/>
        </w:rPr>
      </w:pPr>
      <w:r w:rsidRPr="006737CC">
        <w:rPr>
          <w:i/>
          <w:sz w:val="18"/>
          <w:szCs w:val="18"/>
          <w:lang w:val="en-US" w:eastAsia="x-none"/>
        </w:rPr>
        <w:t>Necessity of guard bands within the scheduled PUSCH should be determined by RAN4</w:t>
      </w:r>
    </w:p>
    <w:p w14:paraId="0B688A2D" w14:textId="77777777" w:rsidR="00B912AF" w:rsidRPr="006737CC" w:rsidRDefault="00B912AF" w:rsidP="007D4ACE">
      <w:pPr>
        <w:numPr>
          <w:ilvl w:val="0"/>
          <w:numId w:val="17"/>
        </w:numPr>
        <w:overflowPunct/>
        <w:autoSpaceDE/>
        <w:autoSpaceDN/>
        <w:adjustRightInd/>
        <w:spacing w:after="0"/>
        <w:textAlignment w:val="auto"/>
        <w:rPr>
          <w:i/>
          <w:sz w:val="18"/>
          <w:szCs w:val="18"/>
          <w:lang w:val="en-US" w:eastAsia="x-none"/>
        </w:rPr>
      </w:pPr>
      <w:r w:rsidRPr="006737CC">
        <w:rPr>
          <w:i/>
          <w:sz w:val="18"/>
          <w:szCs w:val="18"/>
          <w:lang w:val="en-US" w:eastAsia="x-none"/>
        </w:rPr>
        <w:t>FFS: Whether this applies also to configured grant PUSCH</w:t>
      </w:r>
    </w:p>
    <w:p w14:paraId="4489A7AE" w14:textId="77777777" w:rsidR="00B912AF" w:rsidRPr="006737CC" w:rsidRDefault="00B912AF" w:rsidP="007D4ACE">
      <w:pPr>
        <w:numPr>
          <w:ilvl w:val="0"/>
          <w:numId w:val="17"/>
        </w:numPr>
        <w:overflowPunct/>
        <w:autoSpaceDE/>
        <w:autoSpaceDN/>
        <w:adjustRightInd/>
        <w:spacing w:after="0"/>
        <w:textAlignment w:val="auto"/>
        <w:rPr>
          <w:i/>
          <w:sz w:val="18"/>
          <w:szCs w:val="18"/>
          <w:lang w:val="en-US" w:eastAsia="x-none"/>
        </w:rPr>
      </w:pPr>
      <w:r w:rsidRPr="006737CC">
        <w:rPr>
          <w:i/>
          <w:sz w:val="18"/>
          <w:szCs w:val="18"/>
          <w:lang w:val="en-US" w:eastAsia="x-none"/>
        </w:rPr>
        <w:t>FFS: Whether this applies also to PUCCH</w:t>
      </w:r>
    </w:p>
    <w:p w14:paraId="616762D6" w14:textId="77777777" w:rsidR="008E6D56" w:rsidRDefault="008E6D56" w:rsidP="008E6D56">
      <w:pPr>
        <w:rPr>
          <w:b/>
          <w:u w:val="single"/>
          <w:lang w:eastAsia="x-none"/>
        </w:rPr>
      </w:pPr>
    </w:p>
    <w:p w14:paraId="1DEB9885" w14:textId="09B23C91" w:rsidR="008E6D56" w:rsidRPr="008E6D56" w:rsidRDefault="008E6D56" w:rsidP="008E6D56">
      <w:pPr>
        <w:rPr>
          <w:b/>
          <w:u w:val="single"/>
          <w:lang w:eastAsia="x-none"/>
        </w:rPr>
      </w:pPr>
      <w:r w:rsidRPr="008E6D56">
        <w:rPr>
          <w:b/>
          <w:u w:val="single"/>
          <w:lang w:eastAsia="x-none"/>
        </w:rPr>
        <w:t>RAN1#9</w:t>
      </w:r>
      <w:r>
        <w:rPr>
          <w:b/>
          <w:u w:val="single"/>
          <w:lang w:eastAsia="x-none"/>
        </w:rPr>
        <w:t>7</w:t>
      </w:r>
    </w:p>
    <w:p w14:paraId="02D26D2B" w14:textId="77777777" w:rsidR="008E6D56" w:rsidRPr="003D0564" w:rsidRDefault="008E6D56" w:rsidP="008E6D56">
      <w:pPr>
        <w:rPr>
          <w:sz w:val="18"/>
          <w:lang w:val="en-US"/>
        </w:rPr>
      </w:pPr>
      <w:r w:rsidRPr="008E6D56">
        <w:rPr>
          <w:sz w:val="18"/>
          <w:highlight w:val="green"/>
        </w:rPr>
        <w:t>Agreement:</w:t>
      </w:r>
    </w:p>
    <w:p w14:paraId="5DB2B3FB" w14:textId="77777777" w:rsidR="008E6D56" w:rsidRPr="008E6D56" w:rsidRDefault="008E6D56" w:rsidP="008E6D56">
      <w:pPr>
        <w:rPr>
          <w:sz w:val="18"/>
          <w:lang w:val="en-US"/>
        </w:rPr>
      </w:pPr>
      <w:r w:rsidRPr="008E6D56">
        <w:rPr>
          <w:sz w:val="18"/>
        </w:rPr>
        <w:t>When GC-PDCCH is configured, explicit indication via GC-PDCCH is supported as a mechanism to inform the UE that one or more carriers and/or LBT bandwidths are not available or available for DL reception, at least for slot(s) that are not at the beginning of DL transmission burst.</w:t>
      </w:r>
    </w:p>
    <w:p w14:paraId="2BAF8837" w14:textId="77777777" w:rsidR="00D92396" w:rsidRPr="008E6D56" w:rsidRDefault="00996B25" w:rsidP="007D4ACE">
      <w:pPr>
        <w:numPr>
          <w:ilvl w:val="0"/>
          <w:numId w:val="27"/>
        </w:numPr>
        <w:rPr>
          <w:sz w:val="18"/>
          <w:lang w:val="en-US"/>
        </w:rPr>
      </w:pPr>
      <w:r w:rsidRPr="008E6D56">
        <w:rPr>
          <w:sz w:val="18"/>
        </w:rPr>
        <w:t>FFS: Signalling details of the indication, including e.g., the time domain validity of the indication</w:t>
      </w:r>
    </w:p>
    <w:p w14:paraId="08098345" w14:textId="77777777" w:rsidR="00D92396" w:rsidRPr="008E6D56" w:rsidRDefault="00996B25" w:rsidP="007D4ACE">
      <w:pPr>
        <w:numPr>
          <w:ilvl w:val="0"/>
          <w:numId w:val="27"/>
        </w:numPr>
        <w:rPr>
          <w:sz w:val="18"/>
          <w:lang w:val="en-US"/>
        </w:rPr>
      </w:pPr>
      <w:r w:rsidRPr="008E6D56">
        <w:rPr>
          <w:sz w:val="18"/>
        </w:rPr>
        <w:t>FFS: Whether and how to support the mechanism at the beginning of DL transmission burst</w:t>
      </w:r>
    </w:p>
    <w:p w14:paraId="6FFDA702" w14:textId="77777777" w:rsidR="00D92396" w:rsidRPr="008E6D56" w:rsidRDefault="00996B25" w:rsidP="007D4ACE">
      <w:pPr>
        <w:numPr>
          <w:ilvl w:val="0"/>
          <w:numId w:val="27"/>
        </w:numPr>
        <w:rPr>
          <w:sz w:val="18"/>
          <w:lang w:val="en-US"/>
        </w:rPr>
      </w:pPr>
      <w:r w:rsidRPr="008E6D56">
        <w:rPr>
          <w:sz w:val="18"/>
        </w:rPr>
        <w:t>FFS: Whether and how to handle the case when GC-PDCCH is not configured or not received by the UE</w:t>
      </w:r>
    </w:p>
    <w:p w14:paraId="70FCF9B9" w14:textId="77777777" w:rsidR="008E6D56" w:rsidRPr="001B52B4" w:rsidRDefault="008E6D56" w:rsidP="008E6D56">
      <w:pPr>
        <w:rPr>
          <w:sz w:val="18"/>
          <w:lang w:val="en-US"/>
        </w:rPr>
      </w:pPr>
      <w:r w:rsidRPr="008E6D56">
        <w:rPr>
          <w:sz w:val="18"/>
          <w:u w:val="single"/>
        </w:rPr>
        <w:t>Conclusion:</w:t>
      </w:r>
    </w:p>
    <w:p w14:paraId="3405341B" w14:textId="77777777" w:rsidR="008E6D56" w:rsidRPr="008E6D56" w:rsidRDefault="008E6D56" w:rsidP="008E6D56">
      <w:pPr>
        <w:rPr>
          <w:sz w:val="18"/>
          <w:lang w:val="en-US"/>
        </w:rPr>
      </w:pPr>
      <w:r w:rsidRPr="008E6D56">
        <w:rPr>
          <w:sz w:val="18"/>
        </w:rPr>
        <w:t>A UE can receive a PDSCH scheduled within an LBT bandwidth or over multiple LBT bandwidths as per Rel-15 and current agreements in Rel-16.</w:t>
      </w:r>
    </w:p>
    <w:p w14:paraId="50D7E3CF" w14:textId="77777777" w:rsidR="008E6D56" w:rsidRPr="00B912AF" w:rsidRDefault="008E6D56" w:rsidP="000D47F3">
      <w:pPr>
        <w:rPr>
          <w:sz w:val="18"/>
          <w:lang w:val="en-US"/>
        </w:rPr>
      </w:pPr>
    </w:p>
    <w:sectPr w:rsidR="008E6D56" w:rsidRPr="00B912AF" w:rsidSect="00B9743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278573" w14:textId="77777777" w:rsidR="009763B7" w:rsidRDefault="009763B7">
      <w:r>
        <w:separator/>
      </w:r>
    </w:p>
  </w:endnote>
  <w:endnote w:type="continuationSeparator" w:id="0">
    <w:p w14:paraId="0C63245A" w14:textId="77777777" w:rsidR="009763B7" w:rsidRDefault="009763B7">
      <w:r>
        <w:continuationSeparator/>
      </w:r>
    </w:p>
  </w:endnote>
  <w:endnote w:type="continuationNotice" w:id="1">
    <w:p w14:paraId="1FFF4831" w14:textId="77777777" w:rsidR="009763B7" w:rsidRDefault="009763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BoldItalicMT">
    <w:altName w:val="Arial"/>
    <w:panose1 w:val="00000000000000000000"/>
    <w:charset w:val="00"/>
    <w:family w:val="roman"/>
    <w:notTrueType/>
    <w:pitch w:val="default"/>
  </w:font>
  <w:font w:name="Arial,SimSun">
    <w:altName w:val="Arial"/>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3D8E36" w14:textId="77777777" w:rsidR="009763B7" w:rsidRDefault="009763B7">
      <w:r>
        <w:separator/>
      </w:r>
    </w:p>
  </w:footnote>
  <w:footnote w:type="continuationSeparator" w:id="0">
    <w:p w14:paraId="1925FF9E" w14:textId="77777777" w:rsidR="009763B7" w:rsidRDefault="009763B7">
      <w:r>
        <w:continuationSeparator/>
      </w:r>
    </w:p>
  </w:footnote>
  <w:footnote w:type="continuationNotice" w:id="1">
    <w:p w14:paraId="6CDCC19A" w14:textId="77777777" w:rsidR="009763B7" w:rsidRDefault="009763B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85FCE"/>
    <w:multiLevelType w:val="hybridMultilevel"/>
    <w:tmpl w:val="3B6CEBC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99543C9"/>
    <w:multiLevelType w:val="hybridMultilevel"/>
    <w:tmpl w:val="29F4021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9B107AE"/>
    <w:multiLevelType w:val="hybridMultilevel"/>
    <w:tmpl w:val="79B0F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886A4B"/>
    <w:multiLevelType w:val="hybridMultilevel"/>
    <w:tmpl w:val="529CA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D201C4"/>
    <w:multiLevelType w:val="hybridMultilevel"/>
    <w:tmpl w:val="D1682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EE330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17846128"/>
    <w:multiLevelType w:val="hybridMultilevel"/>
    <w:tmpl w:val="13864AF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9103EF3"/>
    <w:multiLevelType w:val="hybridMultilevel"/>
    <w:tmpl w:val="7FCC364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095A7C"/>
    <w:multiLevelType w:val="hybridMultilevel"/>
    <w:tmpl w:val="186A2264"/>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9" w15:restartNumberingAfterBreak="0">
    <w:nsid w:val="1EAB2E74"/>
    <w:multiLevelType w:val="hybridMultilevel"/>
    <w:tmpl w:val="A52C2DA6"/>
    <w:lvl w:ilvl="0" w:tplc="C00E534C">
      <w:start w:val="1"/>
      <w:numFmt w:val="bullet"/>
      <w:lvlText w:val="•"/>
      <w:lvlJc w:val="left"/>
      <w:pPr>
        <w:tabs>
          <w:tab w:val="num" w:pos="720"/>
        </w:tabs>
        <w:ind w:left="720" w:hanging="360"/>
      </w:pPr>
      <w:rPr>
        <w:rFonts w:ascii="Arial" w:hAnsi="Arial" w:hint="default"/>
      </w:rPr>
    </w:lvl>
    <w:lvl w:ilvl="1" w:tplc="177A044A" w:tentative="1">
      <w:start w:val="1"/>
      <w:numFmt w:val="bullet"/>
      <w:lvlText w:val="•"/>
      <w:lvlJc w:val="left"/>
      <w:pPr>
        <w:tabs>
          <w:tab w:val="num" w:pos="1440"/>
        </w:tabs>
        <w:ind w:left="1440" w:hanging="360"/>
      </w:pPr>
      <w:rPr>
        <w:rFonts w:ascii="Arial" w:hAnsi="Arial" w:hint="default"/>
      </w:rPr>
    </w:lvl>
    <w:lvl w:ilvl="2" w:tplc="0D48CB4C" w:tentative="1">
      <w:start w:val="1"/>
      <w:numFmt w:val="bullet"/>
      <w:lvlText w:val="•"/>
      <w:lvlJc w:val="left"/>
      <w:pPr>
        <w:tabs>
          <w:tab w:val="num" w:pos="2160"/>
        </w:tabs>
        <w:ind w:left="2160" w:hanging="360"/>
      </w:pPr>
      <w:rPr>
        <w:rFonts w:ascii="Arial" w:hAnsi="Arial" w:hint="default"/>
      </w:rPr>
    </w:lvl>
    <w:lvl w:ilvl="3" w:tplc="AFEA2A1C" w:tentative="1">
      <w:start w:val="1"/>
      <w:numFmt w:val="bullet"/>
      <w:lvlText w:val="•"/>
      <w:lvlJc w:val="left"/>
      <w:pPr>
        <w:tabs>
          <w:tab w:val="num" w:pos="2880"/>
        </w:tabs>
        <w:ind w:left="2880" w:hanging="360"/>
      </w:pPr>
      <w:rPr>
        <w:rFonts w:ascii="Arial" w:hAnsi="Arial" w:hint="default"/>
      </w:rPr>
    </w:lvl>
    <w:lvl w:ilvl="4" w:tplc="BEE849C4" w:tentative="1">
      <w:start w:val="1"/>
      <w:numFmt w:val="bullet"/>
      <w:lvlText w:val="•"/>
      <w:lvlJc w:val="left"/>
      <w:pPr>
        <w:tabs>
          <w:tab w:val="num" w:pos="3600"/>
        </w:tabs>
        <w:ind w:left="3600" w:hanging="360"/>
      </w:pPr>
      <w:rPr>
        <w:rFonts w:ascii="Arial" w:hAnsi="Arial" w:hint="default"/>
      </w:rPr>
    </w:lvl>
    <w:lvl w:ilvl="5" w:tplc="78EC7582" w:tentative="1">
      <w:start w:val="1"/>
      <w:numFmt w:val="bullet"/>
      <w:lvlText w:val="•"/>
      <w:lvlJc w:val="left"/>
      <w:pPr>
        <w:tabs>
          <w:tab w:val="num" w:pos="4320"/>
        </w:tabs>
        <w:ind w:left="4320" w:hanging="360"/>
      </w:pPr>
      <w:rPr>
        <w:rFonts w:ascii="Arial" w:hAnsi="Arial" w:hint="default"/>
      </w:rPr>
    </w:lvl>
    <w:lvl w:ilvl="6" w:tplc="6FCC48CC" w:tentative="1">
      <w:start w:val="1"/>
      <w:numFmt w:val="bullet"/>
      <w:lvlText w:val="•"/>
      <w:lvlJc w:val="left"/>
      <w:pPr>
        <w:tabs>
          <w:tab w:val="num" w:pos="5040"/>
        </w:tabs>
        <w:ind w:left="5040" w:hanging="360"/>
      </w:pPr>
      <w:rPr>
        <w:rFonts w:ascii="Arial" w:hAnsi="Arial" w:hint="default"/>
      </w:rPr>
    </w:lvl>
    <w:lvl w:ilvl="7" w:tplc="1CCC2828" w:tentative="1">
      <w:start w:val="1"/>
      <w:numFmt w:val="bullet"/>
      <w:lvlText w:val="•"/>
      <w:lvlJc w:val="left"/>
      <w:pPr>
        <w:tabs>
          <w:tab w:val="num" w:pos="5760"/>
        </w:tabs>
        <w:ind w:left="5760" w:hanging="360"/>
      </w:pPr>
      <w:rPr>
        <w:rFonts w:ascii="Arial" w:hAnsi="Arial" w:hint="default"/>
      </w:rPr>
    </w:lvl>
    <w:lvl w:ilvl="8" w:tplc="0E4260B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464497E"/>
    <w:multiLevelType w:val="hybridMultilevel"/>
    <w:tmpl w:val="739A5F68"/>
    <w:lvl w:ilvl="0" w:tplc="040B0001">
      <w:start w:val="1"/>
      <w:numFmt w:val="bullet"/>
      <w:lvlText w:val=""/>
      <w:lvlJc w:val="left"/>
      <w:pPr>
        <w:ind w:left="1110" w:hanging="360"/>
      </w:pPr>
      <w:rPr>
        <w:rFonts w:ascii="Symbol" w:hAnsi="Symbol" w:hint="default"/>
      </w:rPr>
    </w:lvl>
    <w:lvl w:ilvl="1" w:tplc="040B0003" w:tentative="1">
      <w:start w:val="1"/>
      <w:numFmt w:val="bullet"/>
      <w:lvlText w:val="o"/>
      <w:lvlJc w:val="left"/>
      <w:pPr>
        <w:ind w:left="1830" w:hanging="360"/>
      </w:pPr>
      <w:rPr>
        <w:rFonts w:ascii="Courier New" w:hAnsi="Courier New" w:cs="Courier New" w:hint="default"/>
      </w:rPr>
    </w:lvl>
    <w:lvl w:ilvl="2" w:tplc="040B0005" w:tentative="1">
      <w:start w:val="1"/>
      <w:numFmt w:val="bullet"/>
      <w:lvlText w:val=""/>
      <w:lvlJc w:val="left"/>
      <w:pPr>
        <w:ind w:left="2550" w:hanging="360"/>
      </w:pPr>
      <w:rPr>
        <w:rFonts w:ascii="Wingdings" w:hAnsi="Wingdings" w:hint="default"/>
      </w:rPr>
    </w:lvl>
    <w:lvl w:ilvl="3" w:tplc="040B0001" w:tentative="1">
      <w:start w:val="1"/>
      <w:numFmt w:val="bullet"/>
      <w:lvlText w:val=""/>
      <w:lvlJc w:val="left"/>
      <w:pPr>
        <w:ind w:left="3270" w:hanging="360"/>
      </w:pPr>
      <w:rPr>
        <w:rFonts w:ascii="Symbol" w:hAnsi="Symbol" w:hint="default"/>
      </w:rPr>
    </w:lvl>
    <w:lvl w:ilvl="4" w:tplc="040B0003" w:tentative="1">
      <w:start w:val="1"/>
      <w:numFmt w:val="bullet"/>
      <w:lvlText w:val="o"/>
      <w:lvlJc w:val="left"/>
      <w:pPr>
        <w:ind w:left="3990" w:hanging="360"/>
      </w:pPr>
      <w:rPr>
        <w:rFonts w:ascii="Courier New" w:hAnsi="Courier New" w:cs="Courier New" w:hint="default"/>
      </w:rPr>
    </w:lvl>
    <w:lvl w:ilvl="5" w:tplc="040B0005" w:tentative="1">
      <w:start w:val="1"/>
      <w:numFmt w:val="bullet"/>
      <w:lvlText w:val=""/>
      <w:lvlJc w:val="left"/>
      <w:pPr>
        <w:ind w:left="4710" w:hanging="360"/>
      </w:pPr>
      <w:rPr>
        <w:rFonts w:ascii="Wingdings" w:hAnsi="Wingdings" w:hint="default"/>
      </w:rPr>
    </w:lvl>
    <w:lvl w:ilvl="6" w:tplc="040B0001" w:tentative="1">
      <w:start w:val="1"/>
      <w:numFmt w:val="bullet"/>
      <w:lvlText w:val=""/>
      <w:lvlJc w:val="left"/>
      <w:pPr>
        <w:ind w:left="5430" w:hanging="360"/>
      </w:pPr>
      <w:rPr>
        <w:rFonts w:ascii="Symbol" w:hAnsi="Symbol" w:hint="default"/>
      </w:rPr>
    </w:lvl>
    <w:lvl w:ilvl="7" w:tplc="040B0003" w:tentative="1">
      <w:start w:val="1"/>
      <w:numFmt w:val="bullet"/>
      <w:lvlText w:val="o"/>
      <w:lvlJc w:val="left"/>
      <w:pPr>
        <w:ind w:left="6150" w:hanging="360"/>
      </w:pPr>
      <w:rPr>
        <w:rFonts w:ascii="Courier New" w:hAnsi="Courier New" w:cs="Courier New" w:hint="default"/>
      </w:rPr>
    </w:lvl>
    <w:lvl w:ilvl="8" w:tplc="040B0005" w:tentative="1">
      <w:start w:val="1"/>
      <w:numFmt w:val="bullet"/>
      <w:lvlText w:val=""/>
      <w:lvlJc w:val="left"/>
      <w:pPr>
        <w:ind w:left="6870" w:hanging="360"/>
      </w:pPr>
      <w:rPr>
        <w:rFonts w:ascii="Wingdings" w:hAnsi="Wingdings" w:hint="default"/>
      </w:rPr>
    </w:lvl>
  </w:abstractNum>
  <w:abstractNum w:abstractNumId="11" w15:restartNumberingAfterBreak="0">
    <w:nsid w:val="27214A28"/>
    <w:multiLevelType w:val="hybridMultilevel"/>
    <w:tmpl w:val="2A0EA85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440C52"/>
    <w:multiLevelType w:val="hybridMultilevel"/>
    <w:tmpl w:val="AEE8A506"/>
    <w:lvl w:ilvl="0" w:tplc="040B0001">
      <w:start w:val="1"/>
      <w:numFmt w:val="bullet"/>
      <w:lvlText w:val=""/>
      <w:lvlJc w:val="left"/>
      <w:pPr>
        <w:ind w:left="1005" w:hanging="360"/>
      </w:pPr>
      <w:rPr>
        <w:rFonts w:ascii="Symbol" w:hAnsi="Symbol" w:hint="default"/>
      </w:rPr>
    </w:lvl>
    <w:lvl w:ilvl="1" w:tplc="040B0003" w:tentative="1">
      <w:start w:val="1"/>
      <w:numFmt w:val="bullet"/>
      <w:lvlText w:val="o"/>
      <w:lvlJc w:val="left"/>
      <w:pPr>
        <w:ind w:left="1725" w:hanging="360"/>
      </w:pPr>
      <w:rPr>
        <w:rFonts w:ascii="Courier New" w:hAnsi="Courier New" w:cs="Courier New" w:hint="default"/>
      </w:rPr>
    </w:lvl>
    <w:lvl w:ilvl="2" w:tplc="040B0005" w:tentative="1">
      <w:start w:val="1"/>
      <w:numFmt w:val="bullet"/>
      <w:lvlText w:val=""/>
      <w:lvlJc w:val="left"/>
      <w:pPr>
        <w:ind w:left="2445" w:hanging="360"/>
      </w:pPr>
      <w:rPr>
        <w:rFonts w:ascii="Wingdings" w:hAnsi="Wingdings" w:hint="default"/>
      </w:rPr>
    </w:lvl>
    <w:lvl w:ilvl="3" w:tplc="040B0001" w:tentative="1">
      <w:start w:val="1"/>
      <w:numFmt w:val="bullet"/>
      <w:lvlText w:val=""/>
      <w:lvlJc w:val="left"/>
      <w:pPr>
        <w:ind w:left="3165" w:hanging="360"/>
      </w:pPr>
      <w:rPr>
        <w:rFonts w:ascii="Symbol" w:hAnsi="Symbol" w:hint="default"/>
      </w:rPr>
    </w:lvl>
    <w:lvl w:ilvl="4" w:tplc="040B0003" w:tentative="1">
      <w:start w:val="1"/>
      <w:numFmt w:val="bullet"/>
      <w:lvlText w:val="o"/>
      <w:lvlJc w:val="left"/>
      <w:pPr>
        <w:ind w:left="3885" w:hanging="360"/>
      </w:pPr>
      <w:rPr>
        <w:rFonts w:ascii="Courier New" w:hAnsi="Courier New" w:cs="Courier New" w:hint="default"/>
      </w:rPr>
    </w:lvl>
    <w:lvl w:ilvl="5" w:tplc="040B0005" w:tentative="1">
      <w:start w:val="1"/>
      <w:numFmt w:val="bullet"/>
      <w:lvlText w:val=""/>
      <w:lvlJc w:val="left"/>
      <w:pPr>
        <w:ind w:left="4605" w:hanging="360"/>
      </w:pPr>
      <w:rPr>
        <w:rFonts w:ascii="Wingdings" w:hAnsi="Wingdings" w:hint="default"/>
      </w:rPr>
    </w:lvl>
    <w:lvl w:ilvl="6" w:tplc="040B0001" w:tentative="1">
      <w:start w:val="1"/>
      <w:numFmt w:val="bullet"/>
      <w:lvlText w:val=""/>
      <w:lvlJc w:val="left"/>
      <w:pPr>
        <w:ind w:left="5325" w:hanging="360"/>
      </w:pPr>
      <w:rPr>
        <w:rFonts w:ascii="Symbol" w:hAnsi="Symbol" w:hint="default"/>
      </w:rPr>
    </w:lvl>
    <w:lvl w:ilvl="7" w:tplc="040B0003" w:tentative="1">
      <w:start w:val="1"/>
      <w:numFmt w:val="bullet"/>
      <w:lvlText w:val="o"/>
      <w:lvlJc w:val="left"/>
      <w:pPr>
        <w:ind w:left="6045" w:hanging="360"/>
      </w:pPr>
      <w:rPr>
        <w:rFonts w:ascii="Courier New" w:hAnsi="Courier New" w:cs="Courier New" w:hint="default"/>
      </w:rPr>
    </w:lvl>
    <w:lvl w:ilvl="8" w:tplc="040B0005" w:tentative="1">
      <w:start w:val="1"/>
      <w:numFmt w:val="bullet"/>
      <w:lvlText w:val=""/>
      <w:lvlJc w:val="left"/>
      <w:pPr>
        <w:ind w:left="6765"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7CA76D2"/>
    <w:multiLevelType w:val="hybridMultilevel"/>
    <w:tmpl w:val="3B98B21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ABB66F0"/>
    <w:multiLevelType w:val="hybridMultilevel"/>
    <w:tmpl w:val="C0C038C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45E0473"/>
    <w:multiLevelType w:val="hybridMultilevel"/>
    <w:tmpl w:val="B10A7870"/>
    <w:lvl w:ilvl="0" w:tplc="040B0001">
      <w:start w:val="1"/>
      <w:numFmt w:val="bullet"/>
      <w:lvlText w:val=""/>
      <w:lvlJc w:val="left"/>
      <w:pPr>
        <w:ind w:left="825" w:hanging="360"/>
      </w:pPr>
      <w:rPr>
        <w:rFonts w:ascii="Symbol" w:hAnsi="Symbol" w:hint="default"/>
      </w:rPr>
    </w:lvl>
    <w:lvl w:ilvl="1" w:tplc="040B0003" w:tentative="1">
      <w:start w:val="1"/>
      <w:numFmt w:val="bullet"/>
      <w:lvlText w:val="o"/>
      <w:lvlJc w:val="left"/>
      <w:pPr>
        <w:ind w:left="1545" w:hanging="360"/>
      </w:pPr>
      <w:rPr>
        <w:rFonts w:ascii="Courier New" w:hAnsi="Courier New" w:cs="Courier New" w:hint="default"/>
      </w:rPr>
    </w:lvl>
    <w:lvl w:ilvl="2" w:tplc="040B0005" w:tentative="1">
      <w:start w:val="1"/>
      <w:numFmt w:val="bullet"/>
      <w:lvlText w:val=""/>
      <w:lvlJc w:val="left"/>
      <w:pPr>
        <w:ind w:left="2265" w:hanging="360"/>
      </w:pPr>
      <w:rPr>
        <w:rFonts w:ascii="Wingdings" w:hAnsi="Wingdings" w:hint="default"/>
      </w:rPr>
    </w:lvl>
    <w:lvl w:ilvl="3" w:tplc="040B0001" w:tentative="1">
      <w:start w:val="1"/>
      <w:numFmt w:val="bullet"/>
      <w:lvlText w:val=""/>
      <w:lvlJc w:val="left"/>
      <w:pPr>
        <w:ind w:left="2985" w:hanging="360"/>
      </w:pPr>
      <w:rPr>
        <w:rFonts w:ascii="Symbol" w:hAnsi="Symbol" w:hint="default"/>
      </w:rPr>
    </w:lvl>
    <w:lvl w:ilvl="4" w:tplc="040B0003" w:tentative="1">
      <w:start w:val="1"/>
      <w:numFmt w:val="bullet"/>
      <w:lvlText w:val="o"/>
      <w:lvlJc w:val="left"/>
      <w:pPr>
        <w:ind w:left="3705" w:hanging="360"/>
      </w:pPr>
      <w:rPr>
        <w:rFonts w:ascii="Courier New" w:hAnsi="Courier New" w:cs="Courier New" w:hint="default"/>
      </w:rPr>
    </w:lvl>
    <w:lvl w:ilvl="5" w:tplc="040B0005" w:tentative="1">
      <w:start w:val="1"/>
      <w:numFmt w:val="bullet"/>
      <w:lvlText w:val=""/>
      <w:lvlJc w:val="left"/>
      <w:pPr>
        <w:ind w:left="4425" w:hanging="360"/>
      </w:pPr>
      <w:rPr>
        <w:rFonts w:ascii="Wingdings" w:hAnsi="Wingdings" w:hint="default"/>
      </w:rPr>
    </w:lvl>
    <w:lvl w:ilvl="6" w:tplc="040B0001" w:tentative="1">
      <w:start w:val="1"/>
      <w:numFmt w:val="bullet"/>
      <w:lvlText w:val=""/>
      <w:lvlJc w:val="left"/>
      <w:pPr>
        <w:ind w:left="5145" w:hanging="360"/>
      </w:pPr>
      <w:rPr>
        <w:rFonts w:ascii="Symbol" w:hAnsi="Symbol" w:hint="default"/>
      </w:rPr>
    </w:lvl>
    <w:lvl w:ilvl="7" w:tplc="040B0003" w:tentative="1">
      <w:start w:val="1"/>
      <w:numFmt w:val="bullet"/>
      <w:lvlText w:val="o"/>
      <w:lvlJc w:val="left"/>
      <w:pPr>
        <w:ind w:left="5865" w:hanging="360"/>
      </w:pPr>
      <w:rPr>
        <w:rFonts w:ascii="Courier New" w:hAnsi="Courier New" w:cs="Courier New" w:hint="default"/>
      </w:rPr>
    </w:lvl>
    <w:lvl w:ilvl="8" w:tplc="040B0005" w:tentative="1">
      <w:start w:val="1"/>
      <w:numFmt w:val="bullet"/>
      <w:lvlText w:val=""/>
      <w:lvlJc w:val="left"/>
      <w:pPr>
        <w:ind w:left="6585" w:hanging="360"/>
      </w:pPr>
      <w:rPr>
        <w:rFonts w:ascii="Wingdings" w:hAnsi="Wingdings" w:hint="default"/>
      </w:rPr>
    </w:lvl>
  </w:abstractNum>
  <w:abstractNum w:abstractNumId="20" w15:restartNumberingAfterBreak="0">
    <w:nsid w:val="49C715C0"/>
    <w:multiLevelType w:val="hybridMultilevel"/>
    <w:tmpl w:val="119C109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1" w15:restartNumberingAfterBreak="0">
    <w:nsid w:val="4B4B2FF4"/>
    <w:multiLevelType w:val="hybridMultilevel"/>
    <w:tmpl w:val="B16AAF3E"/>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22" w15:restartNumberingAfterBreak="0">
    <w:nsid w:val="4C0072B7"/>
    <w:multiLevelType w:val="hybridMultilevel"/>
    <w:tmpl w:val="5596CFA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EA436BB"/>
    <w:multiLevelType w:val="hybridMultilevel"/>
    <w:tmpl w:val="C7743728"/>
    <w:lvl w:ilvl="0" w:tplc="040B0001">
      <w:start w:val="1"/>
      <w:numFmt w:val="bullet"/>
      <w:lvlText w:val=""/>
      <w:lvlJc w:val="left"/>
      <w:pPr>
        <w:ind w:left="1008" w:hanging="360"/>
      </w:pPr>
      <w:rPr>
        <w:rFonts w:ascii="Symbol" w:hAnsi="Symbol" w:hint="default"/>
      </w:rPr>
    </w:lvl>
    <w:lvl w:ilvl="1" w:tplc="040B0003">
      <w:start w:val="1"/>
      <w:numFmt w:val="bullet"/>
      <w:lvlText w:val="o"/>
      <w:lvlJc w:val="left"/>
      <w:pPr>
        <w:ind w:left="1728" w:hanging="360"/>
      </w:pPr>
      <w:rPr>
        <w:rFonts w:ascii="Courier New" w:hAnsi="Courier New" w:cs="Courier New" w:hint="default"/>
      </w:rPr>
    </w:lvl>
    <w:lvl w:ilvl="2" w:tplc="040B0005" w:tentative="1">
      <w:start w:val="1"/>
      <w:numFmt w:val="bullet"/>
      <w:lvlText w:val=""/>
      <w:lvlJc w:val="left"/>
      <w:pPr>
        <w:ind w:left="2448" w:hanging="360"/>
      </w:pPr>
      <w:rPr>
        <w:rFonts w:ascii="Wingdings" w:hAnsi="Wingdings" w:hint="default"/>
      </w:rPr>
    </w:lvl>
    <w:lvl w:ilvl="3" w:tplc="040B0001" w:tentative="1">
      <w:start w:val="1"/>
      <w:numFmt w:val="bullet"/>
      <w:lvlText w:val=""/>
      <w:lvlJc w:val="left"/>
      <w:pPr>
        <w:ind w:left="3168" w:hanging="360"/>
      </w:pPr>
      <w:rPr>
        <w:rFonts w:ascii="Symbol" w:hAnsi="Symbol" w:hint="default"/>
      </w:rPr>
    </w:lvl>
    <w:lvl w:ilvl="4" w:tplc="040B0003" w:tentative="1">
      <w:start w:val="1"/>
      <w:numFmt w:val="bullet"/>
      <w:lvlText w:val="o"/>
      <w:lvlJc w:val="left"/>
      <w:pPr>
        <w:ind w:left="3888" w:hanging="360"/>
      </w:pPr>
      <w:rPr>
        <w:rFonts w:ascii="Courier New" w:hAnsi="Courier New" w:cs="Courier New" w:hint="default"/>
      </w:rPr>
    </w:lvl>
    <w:lvl w:ilvl="5" w:tplc="040B0005" w:tentative="1">
      <w:start w:val="1"/>
      <w:numFmt w:val="bullet"/>
      <w:lvlText w:val=""/>
      <w:lvlJc w:val="left"/>
      <w:pPr>
        <w:ind w:left="4608" w:hanging="360"/>
      </w:pPr>
      <w:rPr>
        <w:rFonts w:ascii="Wingdings" w:hAnsi="Wingdings" w:hint="default"/>
      </w:rPr>
    </w:lvl>
    <w:lvl w:ilvl="6" w:tplc="040B0001" w:tentative="1">
      <w:start w:val="1"/>
      <w:numFmt w:val="bullet"/>
      <w:lvlText w:val=""/>
      <w:lvlJc w:val="left"/>
      <w:pPr>
        <w:ind w:left="5328" w:hanging="360"/>
      </w:pPr>
      <w:rPr>
        <w:rFonts w:ascii="Symbol" w:hAnsi="Symbol" w:hint="default"/>
      </w:rPr>
    </w:lvl>
    <w:lvl w:ilvl="7" w:tplc="040B0003" w:tentative="1">
      <w:start w:val="1"/>
      <w:numFmt w:val="bullet"/>
      <w:lvlText w:val="o"/>
      <w:lvlJc w:val="left"/>
      <w:pPr>
        <w:ind w:left="6048" w:hanging="360"/>
      </w:pPr>
      <w:rPr>
        <w:rFonts w:ascii="Courier New" w:hAnsi="Courier New" w:cs="Courier New" w:hint="default"/>
      </w:rPr>
    </w:lvl>
    <w:lvl w:ilvl="8" w:tplc="040B0005" w:tentative="1">
      <w:start w:val="1"/>
      <w:numFmt w:val="bullet"/>
      <w:lvlText w:val=""/>
      <w:lvlJc w:val="left"/>
      <w:pPr>
        <w:ind w:left="6768" w:hanging="360"/>
      </w:pPr>
      <w:rPr>
        <w:rFonts w:ascii="Wingdings" w:hAnsi="Wingdings" w:hint="default"/>
      </w:rPr>
    </w:lvl>
  </w:abstractNum>
  <w:abstractNum w:abstractNumId="24" w15:restartNumberingAfterBreak="0">
    <w:nsid w:val="50A8002E"/>
    <w:multiLevelType w:val="hybridMultilevel"/>
    <w:tmpl w:val="2DA6947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51306D13"/>
    <w:multiLevelType w:val="hybridMultilevel"/>
    <w:tmpl w:val="6AFA9242"/>
    <w:lvl w:ilvl="0" w:tplc="8BACB546">
      <w:start w:val="1"/>
      <w:numFmt w:val="bullet"/>
      <w:lvlText w:val=""/>
      <w:lvlJc w:val="left"/>
      <w:pPr>
        <w:tabs>
          <w:tab w:val="num" w:pos="720"/>
        </w:tabs>
        <w:ind w:left="720" w:hanging="360"/>
      </w:pPr>
      <w:rPr>
        <w:rFonts w:ascii="Symbol" w:hAnsi="Symbol" w:hint="default"/>
      </w:rPr>
    </w:lvl>
    <w:lvl w:ilvl="1" w:tplc="AD784A90" w:tentative="1">
      <w:start w:val="1"/>
      <w:numFmt w:val="bullet"/>
      <w:lvlText w:val=""/>
      <w:lvlJc w:val="left"/>
      <w:pPr>
        <w:tabs>
          <w:tab w:val="num" w:pos="1440"/>
        </w:tabs>
        <w:ind w:left="1440" w:hanging="360"/>
      </w:pPr>
      <w:rPr>
        <w:rFonts w:ascii="Symbol" w:hAnsi="Symbol" w:hint="default"/>
      </w:rPr>
    </w:lvl>
    <w:lvl w:ilvl="2" w:tplc="F8E8A2A2" w:tentative="1">
      <w:start w:val="1"/>
      <w:numFmt w:val="bullet"/>
      <w:lvlText w:val=""/>
      <w:lvlJc w:val="left"/>
      <w:pPr>
        <w:tabs>
          <w:tab w:val="num" w:pos="2160"/>
        </w:tabs>
        <w:ind w:left="2160" w:hanging="360"/>
      </w:pPr>
      <w:rPr>
        <w:rFonts w:ascii="Symbol" w:hAnsi="Symbol" w:hint="default"/>
      </w:rPr>
    </w:lvl>
    <w:lvl w:ilvl="3" w:tplc="923A513C" w:tentative="1">
      <w:start w:val="1"/>
      <w:numFmt w:val="bullet"/>
      <w:lvlText w:val=""/>
      <w:lvlJc w:val="left"/>
      <w:pPr>
        <w:tabs>
          <w:tab w:val="num" w:pos="2880"/>
        </w:tabs>
        <w:ind w:left="2880" w:hanging="360"/>
      </w:pPr>
      <w:rPr>
        <w:rFonts w:ascii="Symbol" w:hAnsi="Symbol" w:hint="default"/>
      </w:rPr>
    </w:lvl>
    <w:lvl w:ilvl="4" w:tplc="CD086118" w:tentative="1">
      <w:start w:val="1"/>
      <w:numFmt w:val="bullet"/>
      <w:lvlText w:val=""/>
      <w:lvlJc w:val="left"/>
      <w:pPr>
        <w:tabs>
          <w:tab w:val="num" w:pos="3600"/>
        </w:tabs>
        <w:ind w:left="3600" w:hanging="360"/>
      </w:pPr>
      <w:rPr>
        <w:rFonts w:ascii="Symbol" w:hAnsi="Symbol" w:hint="default"/>
      </w:rPr>
    </w:lvl>
    <w:lvl w:ilvl="5" w:tplc="3A5898B4" w:tentative="1">
      <w:start w:val="1"/>
      <w:numFmt w:val="bullet"/>
      <w:lvlText w:val=""/>
      <w:lvlJc w:val="left"/>
      <w:pPr>
        <w:tabs>
          <w:tab w:val="num" w:pos="4320"/>
        </w:tabs>
        <w:ind w:left="4320" w:hanging="360"/>
      </w:pPr>
      <w:rPr>
        <w:rFonts w:ascii="Symbol" w:hAnsi="Symbol" w:hint="default"/>
      </w:rPr>
    </w:lvl>
    <w:lvl w:ilvl="6" w:tplc="CD42F05E" w:tentative="1">
      <w:start w:val="1"/>
      <w:numFmt w:val="bullet"/>
      <w:lvlText w:val=""/>
      <w:lvlJc w:val="left"/>
      <w:pPr>
        <w:tabs>
          <w:tab w:val="num" w:pos="5040"/>
        </w:tabs>
        <w:ind w:left="5040" w:hanging="360"/>
      </w:pPr>
      <w:rPr>
        <w:rFonts w:ascii="Symbol" w:hAnsi="Symbol" w:hint="default"/>
      </w:rPr>
    </w:lvl>
    <w:lvl w:ilvl="7" w:tplc="D83E702C" w:tentative="1">
      <w:start w:val="1"/>
      <w:numFmt w:val="bullet"/>
      <w:lvlText w:val=""/>
      <w:lvlJc w:val="left"/>
      <w:pPr>
        <w:tabs>
          <w:tab w:val="num" w:pos="5760"/>
        </w:tabs>
        <w:ind w:left="5760" w:hanging="360"/>
      </w:pPr>
      <w:rPr>
        <w:rFonts w:ascii="Symbol" w:hAnsi="Symbol" w:hint="default"/>
      </w:rPr>
    </w:lvl>
    <w:lvl w:ilvl="8" w:tplc="AA808168"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51D40528"/>
    <w:multiLevelType w:val="hybridMultilevel"/>
    <w:tmpl w:val="F456083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2286E8C"/>
    <w:multiLevelType w:val="hybridMultilevel"/>
    <w:tmpl w:val="4E1C1CC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2651670"/>
    <w:multiLevelType w:val="hybridMultilevel"/>
    <w:tmpl w:val="968AD908"/>
    <w:lvl w:ilvl="0" w:tplc="71D69F02">
      <w:numFmt w:val="bullet"/>
      <w:lvlText w:val=""/>
      <w:lvlJc w:val="left"/>
      <w:pPr>
        <w:ind w:left="720" w:hanging="360"/>
      </w:pPr>
      <w:rPr>
        <w:rFonts w:ascii="Wingdings" w:eastAsia="MS Mincho"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43B778A"/>
    <w:multiLevelType w:val="hybridMultilevel"/>
    <w:tmpl w:val="79169F98"/>
    <w:lvl w:ilvl="0" w:tplc="19D6AC94">
      <w:start w:val="1"/>
      <w:numFmt w:val="bullet"/>
      <w:lvlText w:val="•"/>
      <w:lvlJc w:val="left"/>
      <w:pPr>
        <w:tabs>
          <w:tab w:val="num" w:pos="720"/>
        </w:tabs>
        <w:ind w:left="720" w:hanging="360"/>
      </w:pPr>
      <w:rPr>
        <w:rFonts w:ascii="Arial" w:hAnsi="Arial" w:hint="default"/>
      </w:rPr>
    </w:lvl>
    <w:lvl w:ilvl="1" w:tplc="2BCCBF2A" w:tentative="1">
      <w:start w:val="1"/>
      <w:numFmt w:val="bullet"/>
      <w:lvlText w:val="•"/>
      <w:lvlJc w:val="left"/>
      <w:pPr>
        <w:tabs>
          <w:tab w:val="num" w:pos="1440"/>
        </w:tabs>
        <w:ind w:left="1440" w:hanging="360"/>
      </w:pPr>
      <w:rPr>
        <w:rFonts w:ascii="Arial" w:hAnsi="Arial" w:hint="default"/>
      </w:rPr>
    </w:lvl>
    <w:lvl w:ilvl="2" w:tplc="35BCF22E" w:tentative="1">
      <w:start w:val="1"/>
      <w:numFmt w:val="bullet"/>
      <w:lvlText w:val="•"/>
      <w:lvlJc w:val="left"/>
      <w:pPr>
        <w:tabs>
          <w:tab w:val="num" w:pos="2160"/>
        </w:tabs>
        <w:ind w:left="2160" w:hanging="360"/>
      </w:pPr>
      <w:rPr>
        <w:rFonts w:ascii="Arial" w:hAnsi="Arial" w:hint="default"/>
      </w:rPr>
    </w:lvl>
    <w:lvl w:ilvl="3" w:tplc="51664876" w:tentative="1">
      <w:start w:val="1"/>
      <w:numFmt w:val="bullet"/>
      <w:lvlText w:val="•"/>
      <w:lvlJc w:val="left"/>
      <w:pPr>
        <w:tabs>
          <w:tab w:val="num" w:pos="2880"/>
        </w:tabs>
        <w:ind w:left="2880" w:hanging="360"/>
      </w:pPr>
      <w:rPr>
        <w:rFonts w:ascii="Arial" w:hAnsi="Arial" w:hint="default"/>
      </w:rPr>
    </w:lvl>
    <w:lvl w:ilvl="4" w:tplc="31BC87B4" w:tentative="1">
      <w:start w:val="1"/>
      <w:numFmt w:val="bullet"/>
      <w:lvlText w:val="•"/>
      <w:lvlJc w:val="left"/>
      <w:pPr>
        <w:tabs>
          <w:tab w:val="num" w:pos="3600"/>
        </w:tabs>
        <w:ind w:left="3600" w:hanging="360"/>
      </w:pPr>
      <w:rPr>
        <w:rFonts w:ascii="Arial" w:hAnsi="Arial" w:hint="default"/>
      </w:rPr>
    </w:lvl>
    <w:lvl w:ilvl="5" w:tplc="7186B3D2" w:tentative="1">
      <w:start w:val="1"/>
      <w:numFmt w:val="bullet"/>
      <w:lvlText w:val="•"/>
      <w:lvlJc w:val="left"/>
      <w:pPr>
        <w:tabs>
          <w:tab w:val="num" w:pos="4320"/>
        </w:tabs>
        <w:ind w:left="4320" w:hanging="360"/>
      </w:pPr>
      <w:rPr>
        <w:rFonts w:ascii="Arial" w:hAnsi="Arial" w:hint="default"/>
      </w:rPr>
    </w:lvl>
    <w:lvl w:ilvl="6" w:tplc="0298D7F0" w:tentative="1">
      <w:start w:val="1"/>
      <w:numFmt w:val="bullet"/>
      <w:lvlText w:val="•"/>
      <w:lvlJc w:val="left"/>
      <w:pPr>
        <w:tabs>
          <w:tab w:val="num" w:pos="5040"/>
        </w:tabs>
        <w:ind w:left="5040" w:hanging="360"/>
      </w:pPr>
      <w:rPr>
        <w:rFonts w:ascii="Arial" w:hAnsi="Arial" w:hint="default"/>
      </w:rPr>
    </w:lvl>
    <w:lvl w:ilvl="7" w:tplc="CC1CC6C8" w:tentative="1">
      <w:start w:val="1"/>
      <w:numFmt w:val="bullet"/>
      <w:lvlText w:val="•"/>
      <w:lvlJc w:val="left"/>
      <w:pPr>
        <w:tabs>
          <w:tab w:val="num" w:pos="5760"/>
        </w:tabs>
        <w:ind w:left="5760" w:hanging="360"/>
      </w:pPr>
      <w:rPr>
        <w:rFonts w:ascii="Arial" w:hAnsi="Arial" w:hint="default"/>
      </w:rPr>
    </w:lvl>
    <w:lvl w:ilvl="8" w:tplc="81DAF34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4A9615D"/>
    <w:multiLevelType w:val="hybridMultilevel"/>
    <w:tmpl w:val="038098B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66F46812"/>
    <w:multiLevelType w:val="multilevel"/>
    <w:tmpl w:val="A4C81A5A"/>
    <w:lvl w:ilvl="0">
      <w:start w:val="1"/>
      <w:numFmt w:val="bullet"/>
      <w:lvlText w:val=""/>
      <w:lvlJc w:val="left"/>
      <w:pPr>
        <w:ind w:left="400" w:hanging="400"/>
      </w:pPr>
      <w:rPr>
        <w:rFonts w:ascii="Symbol" w:hAnsi="Symbol" w:hint="default"/>
      </w:rPr>
    </w:lvl>
    <w:lvl w:ilvl="1">
      <w:start w:val="1"/>
      <w:numFmt w:val="bullet"/>
      <w:lvlText w:val="o"/>
      <w:lvlJc w:val="left"/>
      <w:pPr>
        <w:ind w:left="800" w:hanging="40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32" w15:restartNumberingAfterBreak="0">
    <w:nsid w:val="67D76CB0"/>
    <w:multiLevelType w:val="hybridMultilevel"/>
    <w:tmpl w:val="E77A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0AC54C2"/>
    <w:multiLevelType w:val="hybridMultilevel"/>
    <w:tmpl w:val="C7B8908E"/>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5" w15:restartNumberingAfterBreak="0">
    <w:nsid w:val="75F913FB"/>
    <w:multiLevelType w:val="hybridMultilevel"/>
    <w:tmpl w:val="6870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8466FF6"/>
    <w:multiLevelType w:val="hybridMultilevel"/>
    <w:tmpl w:val="1A0828A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7C1B5DA2"/>
    <w:multiLevelType w:val="hybridMultilevel"/>
    <w:tmpl w:val="B7FA6B86"/>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38" w15:restartNumberingAfterBreak="0">
    <w:nsid w:val="7FA245A3"/>
    <w:multiLevelType w:val="hybridMultilevel"/>
    <w:tmpl w:val="899A58BE"/>
    <w:lvl w:ilvl="0" w:tplc="040B0001">
      <w:start w:val="1"/>
      <w:numFmt w:val="bullet"/>
      <w:lvlText w:val=""/>
      <w:lvlJc w:val="left"/>
      <w:pPr>
        <w:ind w:left="644" w:hanging="360"/>
      </w:pPr>
      <w:rPr>
        <w:rFonts w:ascii="Symbol" w:hAnsi="Symbol" w:hint="default"/>
      </w:rPr>
    </w:lvl>
    <w:lvl w:ilvl="1" w:tplc="0DF23B88">
      <w:numFmt w:val="bullet"/>
      <w:lvlText w:val="•"/>
      <w:lvlJc w:val="left"/>
      <w:pPr>
        <w:ind w:left="1364" w:hanging="360"/>
      </w:pPr>
      <w:rPr>
        <w:rFonts w:ascii="Times New Roman" w:eastAsia="SimSun" w:hAnsi="Times New Roman" w:cs="Times New Roman"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num w:numId="1">
    <w:abstractNumId w:val="14"/>
  </w:num>
  <w:num w:numId="2">
    <w:abstractNumId w:val="38"/>
  </w:num>
  <w:num w:numId="3">
    <w:abstractNumId w:val="12"/>
  </w:num>
  <w:num w:numId="4">
    <w:abstractNumId w:val="33"/>
  </w:num>
  <w:num w:numId="5">
    <w:abstractNumId w:val="32"/>
  </w:num>
  <w:num w:numId="6">
    <w:abstractNumId w:val="7"/>
  </w:num>
  <w:num w:numId="7">
    <w:abstractNumId w:val="5"/>
  </w:num>
  <w:num w:numId="8">
    <w:abstractNumId w:val="2"/>
  </w:num>
  <w:num w:numId="9">
    <w:abstractNumId w:val="36"/>
  </w:num>
  <w:num w:numId="10">
    <w:abstractNumId w:val="31"/>
  </w:num>
  <w:num w:numId="11">
    <w:abstractNumId w:val="3"/>
  </w:num>
  <w:num w:numId="12">
    <w:abstractNumId w:val="16"/>
  </w:num>
  <w:num w:numId="13">
    <w:abstractNumId w:val="8"/>
  </w:num>
  <w:num w:numId="14">
    <w:abstractNumId w:val="18"/>
  </w:num>
  <w:num w:numId="15">
    <w:abstractNumId w:val="26"/>
  </w:num>
  <w:num w:numId="16">
    <w:abstractNumId w:val="22"/>
  </w:num>
  <w:num w:numId="17">
    <w:abstractNumId w:val="0"/>
  </w:num>
  <w:num w:numId="18">
    <w:abstractNumId w:val="1"/>
  </w:num>
  <w:num w:numId="19">
    <w:abstractNumId w:val="27"/>
  </w:num>
  <w:num w:numId="20">
    <w:abstractNumId w:val="11"/>
  </w:num>
  <w:num w:numId="21">
    <w:abstractNumId w:val="37"/>
  </w:num>
  <w:num w:numId="22">
    <w:abstractNumId w:val="4"/>
  </w:num>
  <w:num w:numId="23">
    <w:abstractNumId w:val="17"/>
  </w:num>
  <w:num w:numId="24">
    <w:abstractNumId w:val="29"/>
  </w:num>
  <w:num w:numId="25">
    <w:abstractNumId w:val="9"/>
  </w:num>
  <w:num w:numId="26">
    <w:abstractNumId w:val="35"/>
  </w:num>
  <w:num w:numId="27">
    <w:abstractNumId w:val="25"/>
  </w:num>
  <w:num w:numId="28">
    <w:abstractNumId w:val="6"/>
  </w:num>
  <w:num w:numId="29">
    <w:abstractNumId w:val="30"/>
  </w:num>
  <w:num w:numId="30">
    <w:abstractNumId w:val="15"/>
  </w:num>
  <w:num w:numId="31">
    <w:abstractNumId w:val="21"/>
  </w:num>
  <w:num w:numId="32">
    <w:abstractNumId w:val="20"/>
  </w:num>
  <w:num w:numId="33">
    <w:abstractNumId w:val="34"/>
  </w:num>
  <w:num w:numId="34">
    <w:abstractNumId w:val="24"/>
  </w:num>
  <w:num w:numId="35">
    <w:abstractNumId w:val="23"/>
  </w:num>
  <w:num w:numId="36">
    <w:abstractNumId w:val="28"/>
  </w:num>
  <w:num w:numId="37">
    <w:abstractNumId w:val="10"/>
  </w:num>
  <w:num w:numId="38">
    <w:abstractNumId w:val="13"/>
  </w:num>
  <w:num w:numId="39">
    <w:abstractNumId w:val="19"/>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activeWritingStyle w:appName="MSWord" w:lang="fi-FI" w:vendorID="64" w:dllVersion="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4AC8"/>
    <w:rsid w:val="00006055"/>
    <w:rsid w:val="00006AD4"/>
    <w:rsid w:val="000074C4"/>
    <w:rsid w:val="000075D3"/>
    <w:rsid w:val="000079A6"/>
    <w:rsid w:val="00010C67"/>
    <w:rsid w:val="000114AF"/>
    <w:rsid w:val="00011A68"/>
    <w:rsid w:val="00011BB2"/>
    <w:rsid w:val="00012505"/>
    <w:rsid w:val="0001262C"/>
    <w:rsid w:val="00012C42"/>
    <w:rsid w:val="00012C4F"/>
    <w:rsid w:val="000131D1"/>
    <w:rsid w:val="00013455"/>
    <w:rsid w:val="000134E3"/>
    <w:rsid w:val="00013632"/>
    <w:rsid w:val="000137FC"/>
    <w:rsid w:val="00013F5E"/>
    <w:rsid w:val="0001403F"/>
    <w:rsid w:val="00014091"/>
    <w:rsid w:val="0001411B"/>
    <w:rsid w:val="000146BD"/>
    <w:rsid w:val="0001487F"/>
    <w:rsid w:val="00014F35"/>
    <w:rsid w:val="00015F98"/>
    <w:rsid w:val="0001614D"/>
    <w:rsid w:val="000166AC"/>
    <w:rsid w:val="00017128"/>
    <w:rsid w:val="00017B7F"/>
    <w:rsid w:val="00017EDA"/>
    <w:rsid w:val="0002046D"/>
    <w:rsid w:val="000217D2"/>
    <w:rsid w:val="00022218"/>
    <w:rsid w:val="0002348B"/>
    <w:rsid w:val="00023742"/>
    <w:rsid w:val="00024AEF"/>
    <w:rsid w:val="00025F21"/>
    <w:rsid w:val="00026C65"/>
    <w:rsid w:val="000273E9"/>
    <w:rsid w:val="00027755"/>
    <w:rsid w:val="00030048"/>
    <w:rsid w:val="0003072D"/>
    <w:rsid w:val="000314CD"/>
    <w:rsid w:val="000318ED"/>
    <w:rsid w:val="00032EB8"/>
    <w:rsid w:val="00033544"/>
    <w:rsid w:val="000336E8"/>
    <w:rsid w:val="0003479E"/>
    <w:rsid w:val="0003484F"/>
    <w:rsid w:val="00035029"/>
    <w:rsid w:val="00035691"/>
    <w:rsid w:val="00035CD6"/>
    <w:rsid w:val="00037024"/>
    <w:rsid w:val="000409AF"/>
    <w:rsid w:val="0004132D"/>
    <w:rsid w:val="00041358"/>
    <w:rsid w:val="0004209C"/>
    <w:rsid w:val="0004383E"/>
    <w:rsid w:val="0004452C"/>
    <w:rsid w:val="00044CFA"/>
    <w:rsid w:val="00044D80"/>
    <w:rsid w:val="00044F2E"/>
    <w:rsid w:val="000459C7"/>
    <w:rsid w:val="00046630"/>
    <w:rsid w:val="00046C80"/>
    <w:rsid w:val="00047FFA"/>
    <w:rsid w:val="00050112"/>
    <w:rsid w:val="00050466"/>
    <w:rsid w:val="000505CC"/>
    <w:rsid w:val="000511F9"/>
    <w:rsid w:val="00051616"/>
    <w:rsid w:val="00052207"/>
    <w:rsid w:val="0005230E"/>
    <w:rsid w:val="00052850"/>
    <w:rsid w:val="000528A2"/>
    <w:rsid w:val="00052BBA"/>
    <w:rsid w:val="00052C0A"/>
    <w:rsid w:val="00052E2B"/>
    <w:rsid w:val="00053221"/>
    <w:rsid w:val="00054663"/>
    <w:rsid w:val="00054D9D"/>
    <w:rsid w:val="00055676"/>
    <w:rsid w:val="00056544"/>
    <w:rsid w:val="00056949"/>
    <w:rsid w:val="00056967"/>
    <w:rsid w:val="000578A2"/>
    <w:rsid w:val="0005797E"/>
    <w:rsid w:val="00060269"/>
    <w:rsid w:val="00060794"/>
    <w:rsid w:val="00060D8E"/>
    <w:rsid w:val="00062159"/>
    <w:rsid w:val="0006245E"/>
    <w:rsid w:val="0006297F"/>
    <w:rsid w:val="000629AF"/>
    <w:rsid w:val="00062ABB"/>
    <w:rsid w:val="000631B7"/>
    <w:rsid w:val="00063321"/>
    <w:rsid w:val="00063D9E"/>
    <w:rsid w:val="0006459B"/>
    <w:rsid w:val="00064A59"/>
    <w:rsid w:val="00064A8B"/>
    <w:rsid w:val="00064AD3"/>
    <w:rsid w:val="00064CE3"/>
    <w:rsid w:val="00065088"/>
    <w:rsid w:val="0006519B"/>
    <w:rsid w:val="000652D3"/>
    <w:rsid w:val="000654A0"/>
    <w:rsid w:val="00066AC0"/>
    <w:rsid w:val="00067799"/>
    <w:rsid w:val="00067D46"/>
    <w:rsid w:val="00067FFB"/>
    <w:rsid w:val="000707CA"/>
    <w:rsid w:val="000707FF"/>
    <w:rsid w:val="00070D32"/>
    <w:rsid w:val="000714D7"/>
    <w:rsid w:val="0007208A"/>
    <w:rsid w:val="00072BBA"/>
    <w:rsid w:val="00072FF5"/>
    <w:rsid w:val="00073814"/>
    <w:rsid w:val="00075035"/>
    <w:rsid w:val="00075FDA"/>
    <w:rsid w:val="000762E8"/>
    <w:rsid w:val="00076386"/>
    <w:rsid w:val="00076D82"/>
    <w:rsid w:val="00080339"/>
    <w:rsid w:val="00081724"/>
    <w:rsid w:val="00081EC2"/>
    <w:rsid w:val="000823F3"/>
    <w:rsid w:val="000823FE"/>
    <w:rsid w:val="00083800"/>
    <w:rsid w:val="00083C3D"/>
    <w:rsid w:val="00084A65"/>
    <w:rsid w:val="00086319"/>
    <w:rsid w:val="0009011E"/>
    <w:rsid w:val="0009185A"/>
    <w:rsid w:val="00091A92"/>
    <w:rsid w:val="00091D52"/>
    <w:rsid w:val="00092EEC"/>
    <w:rsid w:val="00093C49"/>
    <w:rsid w:val="00094050"/>
    <w:rsid w:val="00095A80"/>
    <w:rsid w:val="00096724"/>
    <w:rsid w:val="00096781"/>
    <w:rsid w:val="000973C8"/>
    <w:rsid w:val="000973E1"/>
    <w:rsid w:val="00097A1B"/>
    <w:rsid w:val="000A02D1"/>
    <w:rsid w:val="000A1402"/>
    <w:rsid w:val="000A1F88"/>
    <w:rsid w:val="000A20BA"/>
    <w:rsid w:val="000A262C"/>
    <w:rsid w:val="000A2EEA"/>
    <w:rsid w:val="000A38C0"/>
    <w:rsid w:val="000A3C8D"/>
    <w:rsid w:val="000A40EC"/>
    <w:rsid w:val="000A44DE"/>
    <w:rsid w:val="000A4BB2"/>
    <w:rsid w:val="000A52F5"/>
    <w:rsid w:val="000A54EE"/>
    <w:rsid w:val="000A57F0"/>
    <w:rsid w:val="000A6A23"/>
    <w:rsid w:val="000A7BC5"/>
    <w:rsid w:val="000A7F64"/>
    <w:rsid w:val="000B0C45"/>
    <w:rsid w:val="000B12B9"/>
    <w:rsid w:val="000B16DB"/>
    <w:rsid w:val="000B1B28"/>
    <w:rsid w:val="000B1C5E"/>
    <w:rsid w:val="000B1D13"/>
    <w:rsid w:val="000B1D79"/>
    <w:rsid w:val="000B2282"/>
    <w:rsid w:val="000B2A11"/>
    <w:rsid w:val="000B2A5B"/>
    <w:rsid w:val="000B2B69"/>
    <w:rsid w:val="000B3B91"/>
    <w:rsid w:val="000B5AC9"/>
    <w:rsid w:val="000B5F0A"/>
    <w:rsid w:val="000B6428"/>
    <w:rsid w:val="000B6A01"/>
    <w:rsid w:val="000C1D59"/>
    <w:rsid w:val="000C335E"/>
    <w:rsid w:val="000C3B02"/>
    <w:rsid w:val="000C501D"/>
    <w:rsid w:val="000C6680"/>
    <w:rsid w:val="000C74BA"/>
    <w:rsid w:val="000C7531"/>
    <w:rsid w:val="000C7C3F"/>
    <w:rsid w:val="000D0BD6"/>
    <w:rsid w:val="000D0C61"/>
    <w:rsid w:val="000D0F89"/>
    <w:rsid w:val="000D27AD"/>
    <w:rsid w:val="000D29D1"/>
    <w:rsid w:val="000D2B0A"/>
    <w:rsid w:val="000D3286"/>
    <w:rsid w:val="000D344D"/>
    <w:rsid w:val="000D3FBC"/>
    <w:rsid w:val="000D40E7"/>
    <w:rsid w:val="000D47F3"/>
    <w:rsid w:val="000D4F7B"/>
    <w:rsid w:val="000D584F"/>
    <w:rsid w:val="000D60C2"/>
    <w:rsid w:val="000E071E"/>
    <w:rsid w:val="000E20D5"/>
    <w:rsid w:val="000E248B"/>
    <w:rsid w:val="000E27AA"/>
    <w:rsid w:val="000E337A"/>
    <w:rsid w:val="000E3671"/>
    <w:rsid w:val="000E4350"/>
    <w:rsid w:val="000E4408"/>
    <w:rsid w:val="000E5716"/>
    <w:rsid w:val="000E5E1F"/>
    <w:rsid w:val="000E6E97"/>
    <w:rsid w:val="000E73D4"/>
    <w:rsid w:val="000E75EA"/>
    <w:rsid w:val="000E7A24"/>
    <w:rsid w:val="000E7A79"/>
    <w:rsid w:val="000F0FF6"/>
    <w:rsid w:val="000F15B2"/>
    <w:rsid w:val="000F19DE"/>
    <w:rsid w:val="000F23AA"/>
    <w:rsid w:val="000F28EB"/>
    <w:rsid w:val="000F2E1F"/>
    <w:rsid w:val="000F32C6"/>
    <w:rsid w:val="000F37B0"/>
    <w:rsid w:val="000F3836"/>
    <w:rsid w:val="000F4595"/>
    <w:rsid w:val="000F46C5"/>
    <w:rsid w:val="000F4CB2"/>
    <w:rsid w:val="000F4EC0"/>
    <w:rsid w:val="000F568D"/>
    <w:rsid w:val="000F609B"/>
    <w:rsid w:val="000F6351"/>
    <w:rsid w:val="000F72E8"/>
    <w:rsid w:val="00101875"/>
    <w:rsid w:val="00101C4F"/>
    <w:rsid w:val="00102C9F"/>
    <w:rsid w:val="001036C8"/>
    <w:rsid w:val="00105DB7"/>
    <w:rsid w:val="001068D2"/>
    <w:rsid w:val="00107051"/>
    <w:rsid w:val="001103BD"/>
    <w:rsid w:val="00110DA9"/>
    <w:rsid w:val="00111208"/>
    <w:rsid w:val="00111808"/>
    <w:rsid w:val="00111B94"/>
    <w:rsid w:val="0011229C"/>
    <w:rsid w:val="0011339F"/>
    <w:rsid w:val="00114E96"/>
    <w:rsid w:val="00115828"/>
    <w:rsid w:val="0011644A"/>
    <w:rsid w:val="001167B3"/>
    <w:rsid w:val="00116AEB"/>
    <w:rsid w:val="00117332"/>
    <w:rsid w:val="001204DD"/>
    <w:rsid w:val="00122839"/>
    <w:rsid w:val="001237AC"/>
    <w:rsid w:val="00123A30"/>
    <w:rsid w:val="00123FC0"/>
    <w:rsid w:val="00124665"/>
    <w:rsid w:val="00124E12"/>
    <w:rsid w:val="0012673D"/>
    <w:rsid w:val="001269B8"/>
    <w:rsid w:val="00127099"/>
    <w:rsid w:val="00130783"/>
    <w:rsid w:val="001312A3"/>
    <w:rsid w:val="00132B71"/>
    <w:rsid w:val="00133579"/>
    <w:rsid w:val="0013409D"/>
    <w:rsid w:val="0013427A"/>
    <w:rsid w:val="00134C28"/>
    <w:rsid w:val="001362C2"/>
    <w:rsid w:val="001366B8"/>
    <w:rsid w:val="00136955"/>
    <w:rsid w:val="00136E19"/>
    <w:rsid w:val="001371B2"/>
    <w:rsid w:val="00137381"/>
    <w:rsid w:val="00137873"/>
    <w:rsid w:val="00137930"/>
    <w:rsid w:val="00137D78"/>
    <w:rsid w:val="001401AD"/>
    <w:rsid w:val="001409A0"/>
    <w:rsid w:val="00140B7C"/>
    <w:rsid w:val="0014126E"/>
    <w:rsid w:val="00141442"/>
    <w:rsid w:val="00141F08"/>
    <w:rsid w:val="00141FF2"/>
    <w:rsid w:val="0014287A"/>
    <w:rsid w:val="00142DE2"/>
    <w:rsid w:val="00144C87"/>
    <w:rsid w:val="001467B1"/>
    <w:rsid w:val="00146DF0"/>
    <w:rsid w:val="00150175"/>
    <w:rsid w:val="001502C8"/>
    <w:rsid w:val="00150387"/>
    <w:rsid w:val="00150B49"/>
    <w:rsid w:val="0015130F"/>
    <w:rsid w:val="00151DC9"/>
    <w:rsid w:val="00153A0F"/>
    <w:rsid w:val="001540E4"/>
    <w:rsid w:val="00154991"/>
    <w:rsid w:val="00154DA4"/>
    <w:rsid w:val="00155464"/>
    <w:rsid w:val="001558FB"/>
    <w:rsid w:val="00155BFD"/>
    <w:rsid w:val="00155DBD"/>
    <w:rsid w:val="00156A19"/>
    <w:rsid w:val="00156DC3"/>
    <w:rsid w:val="00157390"/>
    <w:rsid w:val="00160998"/>
    <w:rsid w:val="00160CD6"/>
    <w:rsid w:val="0016163D"/>
    <w:rsid w:val="00161F86"/>
    <w:rsid w:val="00162475"/>
    <w:rsid w:val="00162A24"/>
    <w:rsid w:val="0016316A"/>
    <w:rsid w:val="00163E1B"/>
    <w:rsid w:val="0016406F"/>
    <w:rsid w:val="00164171"/>
    <w:rsid w:val="001647CD"/>
    <w:rsid w:val="00164E58"/>
    <w:rsid w:val="00165033"/>
    <w:rsid w:val="0016533C"/>
    <w:rsid w:val="00165B18"/>
    <w:rsid w:val="00166205"/>
    <w:rsid w:val="001670EA"/>
    <w:rsid w:val="001674A0"/>
    <w:rsid w:val="00167C41"/>
    <w:rsid w:val="00170A50"/>
    <w:rsid w:val="00170E1B"/>
    <w:rsid w:val="00171F0C"/>
    <w:rsid w:val="00172A3D"/>
    <w:rsid w:val="00173729"/>
    <w:rsid w:val="00174FFD"/>
    <w:rsid w:val="001759CA"/>
    <w:rsid w:val="00176F1E"/>
    <w:rsid w:val="0017726A"/>
    <w:rsid w:val="0017743A"/>
    <w:rsid w:val="00177D03"/>
    <w:rsid w:val="00177DD3"/>
    <w:rsid w:val="0018006B"/>
    <w:rsid w:val="00180278"/>
    <w:rsid w:val="001806CE"/>
    <w:rsid w:val="00181296"/>
    <w:rsid w:val="00181756"/>
    <w:rsid w:val="001818A7"/>
    <w:rsid w:val="00181E86"/>
    <w:rsid w:val="00182725"/>
    <w:rsid w:val="001829C8"/>
    <w:rsid w:val="00182CA0"/>
    <w:rsid w:val="00182D52"/>
    <w:rsid w:val="00183208"/>
    <w:rsid w:val="00184098"/>
    <w:rsid w:val="0018431D"/>
    <w:rsid w:val="00184804"/>
    <w:rsid w:val="00184C82"/>
    <w:rsid w:val="00186904"/>
    <w:rsid w:val="00186B0A"/>
    <w:rsid w:val="00186C5C"/>
    <w:rsid w:val="001905BD"/>
    <w:rsid w:val="00192FE6"/>
    <w:rsid w:val="00193986"/>
    <w:rsid w:val="00193B08"/>
    <w:rsid w:val="00194570"/>
    <w:rsid w:val="00194E5A"/>
    <w:rsid w:val="00195812"/>
    <w:rsid w:val="00195EC5"/>
    <w:rsid w:val="00196BF4"/>
    <w:rsid w:val="001972DA"/>
    <w:rsid w:val="001976AA"/>
    <w:rsid w:val="001A02F6"/>
    <w:rsid w:val="001A04AD"/>
    <w:rsid w:val="001A15C6"/>
    <w:rsid w:val="001A288E"/>
    <w:rsid w:val="001A32B7"/>
    <w:rsid w:val="001A5E19"/>
    <w:rsid w:val="001A67B9"/>
    <w:rsid w:val="001A7333"/>
    <w:rsid w:val="001A78C8"/>
    <w:rsid w:val="001B01FA"/>
    <w:rsid w:val="001B0832"/>
    <w:rsid w:val="001B18A7"/>
    <w:rsid w:val="001B1ECB"/>
    <w:rsid w:val="001B21C9"/>
    <w:rsid w:val="001B21F5"/>
    <w:rsid w:val="001B2762"/>
    <w:rsid w:val="001B3270"/>
    <w:rsid w:val="001B36FC"/>
    <w:rsid w:val="001B3878"/>
    <w:rsid w:val="001B41ED"/>
    <w:rsid w:val="001B4607"/>
    <w:rsid w:val="001B480A"/>
    <w:rsid w:val="001B4D91"/>
    <w:rsid w:val="001B52B4"/>
    <w:rsid w:val="001B69CA"/>
    <w:rsid w:val="001B7E0C"/>
    <w:rsid w:val="001C0586"/>
    <w:rsid w:val="001C0674"/>
    <w:rsid w:val="001C193F"/>
    <w:rsid w:val="001C226F"/>
    <w:rsid w:val="001C2917"/>
    <w:rsid w:val="001C52F3"/>
    <w:rsid w:val="001C54B2"/>
    <w:rsid w:val="001C59FE"/>
    <w:rsid w:val="001C66AC"/>
    <w:rsid w:val="001C6754"/>
    <w:rsid w:val="001C700D"/>
    <w:rsid w:val="001C77F0"/>
    <w:rsid w:val="001D04AA"/>
    <w:rsid w:val="001D217E"/>
    <w:rsid w:val="001D24A0"/>
    <w:rsid w:val="001D2EF5"/>
    <w:rsid w:val="001D3B67"/>
    <w:rsid w:val="001D46A0"/>
    <w:rsid w:val="001D49D6"/>
    <w:rsid w:val="001D4E22"/>
    <w:rsid w:val="001D59A6"/>
    <w:rsid w:val="001D718E"/>
    <w:rsid w:val="001D7CA4"/>
    <w:rsid w:val="001D7E58"/>
    <w:rsid w:val="001E185E"/>
    <w:rsid w:val="001E1CF8"/>
    <w:rsid w:val="001E1E18"/>
    <w:rsid w:val="001E2AAD"/>
    <w:rsid w:val="001E30A0"/>
    <w:rsid w:val="001E364F"/>
    <w:rsid w:val="001E3F75"/>
    <w:rsid w:val="001E4331"/>
    <w:rsid w:val="001E4D4F"/>
    <w:rsid w:val="001E57CF"/>
    <w:rsid w:val="001E5981"/>
    <w:rsid w:val="001E7199"/>
    <w:rsid w:val="001E74BA"/>
    <w:rsid w:val="001E7587"/>
    <w:rsid w:val="001E7B9F"/>
    <w:rsid w:val="001F01FB"/>
    <w:rsid w:val="001F0658"/>
    <w:rsid w:val="001F0E92"/>
    <w:rsid w:val="001F1987"/>
    <w:rsid w:val="001F23BD"/>
    <w:rsid w:val="001F27BD"/>
    <w:rsid w:val="001F28AA"/>
    <w:rsid w:val="001F2A5D"/>
    <w:rsid w:val="001F2FD7"/>
    <w:rsid w:val="001F34DA"/>
    <w:rsid w:val="001F3915"/>
    <w:rsid w:val="001F4136"/>
    <w:rsid w:val="001F4DAC"/>
    <w:rsid w:val="001F5019"/>
    <w:rsid w:val="001F650F"/>
    <w:rsid w:val="001F67AA"/>
    <w:rsid w:val="001F6DA3"/>
    <w:rsid w:val="001F6F39"/>
    <w:rsid w:val="001F7599"/>
    <w:rsid w:val="00200E97"/>
    <w:rsid w:val="0020189F"/>
    <w:rsid w:val="002025FC"/>
    <w:rsid w:val="00203A52"/>
    <w:rsid w:val="00203C7E"/>
    <w:rsid w:val="00204B3A"/>
    <w:rsid w:val="0020535A"/>
    <w:rsid w:val="00205642"/>
    <w:rsid w:val="002061BC"/>
    <w:rsid w:val="00206955"/>
    <w:rsid w:val="00207860"/>
    <w:rsid w:val="0020793E"/>
    <w:rsid w:val="00207FB1"/>
    <w:rsid w:val="00210309"/>
    <w:rsid w:val="00211030"/>
    <w:rsid w:val="00212694"/>
    <w:rsid w:val="00212FB8"/>
    <w:rsid w:val="00213104"/>
    <w:rsid w:val="00213709"/>
    <w:rsid w:val="00214400"/>
    <w:rsid w:val="002149AF"/>
    <w:rsid w:val="00214A86"/>
    <w:rsid w:val="00215AAA"/>
    <w:rsid w:val="0021683C"/>
    <w:rsid w:val="00216856"/>
    <w:rsid w:val="00217DB6"/>
    <w:rsid w:val="002201EA"/>
    <w:rsid w:val="00221985"/>
    <w:rsid w:val="00221B3C"/>
    <w:rsid w:val="00221EC5"/>
    <w:rsid w:val="00222291"/>
    <w:rsid w:val="00222A7A"/>
    <w:rsid w:val="002234D9"/>
    <w:rsid w:val="00223855"/>
    <w:rsid w:val="00224A2C"/>
    <w:rsid w:val="00225549"/>
    <w:rsid w:val="002256D9"/>
    <w:rsid w:val="00225882"/>
    <w:rsid w:val="00225FFF"/>
    <w:rsid w:val="0022687C"/>
    <w:rsid w:val="002269C0"/>
    <w:rsid w:val="00226FA5"/>
    <w:rsid w:val="002272DB"/>
    <w:rsid w:val="00227857"/>
    <w:rsid w:val="00227BDA"/>
    <w:rsid w:val="002306F8"/>
    <w:rsid w:val="002312F4"/>
    <w:rsid w:val="002313A2"/>
    <w:rsid w:val="00231FC7"/>
    <w:rsid w:val="00232930"/>
    <w:rsid w:val="00232A95"/>
    <w:rsid w:val="00232DD9"/>
    <w:rsid w:val="00233403"/>
    <w:rsid w:val="00233440"/>
    <w:rsid w:val="002334CC"/>
    <w:rsid w:val="00233D0E"/>
    <w:rsid w:val="002341C3"/>
    <w:rsid w:val="0023487D"/>
    <w:rsid w:val="002362B1"/>
    <w:rsid w:val="00236450"/>
    <w:rsid w:val="0023765A"/>
    <w:rsid w:val="00237921"/>
    <w:rsid w:val="00237D27"/>
    <w:rsid w:val="0024001E"/>
    <w:rsid w:val="00241311"/>
    <w:rsid w:val="00241F82"/>
    <w:rsid w:val="00242238"/>
    <w:rsid w:val="00242E22"/>
    <w:rsid w:val="0024336B"/>
    <w:rsid w:val="0024390D"/>
    <w:rsid w:val="00244018"/>
    <w:rsid w:val="0024424F"/>
    <w:rsid w:val="00244595"/>
    <w:rsid w:val="00244D28"/>
    <w:rsid w:val="00245720"/>
    <w:rsid w:val="00245A6F"/>
    <w:rsid w:val="00245FD5"/>
    <w:rsid w:val="002465E4"/>
    <w:rsid w:val="0024749C"/>
    <w:rsid w:val="002477DF"/>
    <w:rsid w:val="00250E05"/>
    <w:rsid w:val="00250E54"/>
    <w:rsid w:val="00251AD6"/>
    <w:rsid w:val="00251B40"/>
    <w:rsid w:val="00252BBC"/>
    <w:rsid w:val="00252C17"/>
    <w:rsid w:val="0025307F"/>
    <w:rsid w:val="00253DE8"/>
    <w:rsid w:val="0025406F"/>
    <w:rsid w:val="002551BD"/>
    <w:rsid w:val="002551BF"/>
    <w:rsid w:val="00255F73"/>
    <w:rsid w:val="002568D0"/>
    <w:rsid w:val="00256B73"/>
    <w:rsid w:val="00261D70"/>
    <w:rsid w:val="00261EE3"/>
    <w:rsid w:val="00262661"/>
    <w:rsid w:val="0026299C"/>
    <w:rsid w:val="002632DF"/>
    <w:rsid w:val="0026400A"/>
    <w:rsid w:val="002640BA"/>
    <w:rsid w:val="00264BAA"/>
    <w:rsid w:val="00264CF2"/>
    <w:rsid w:val="0026570B"/>
    <w:rsid w:val="00266462"/>
    <w:rsid w:val="00266EA5"/>
    <w:rsid w:val="00267587"/>
    <w:rsid w:val="00270822"/>
    <w:rsid w:val="00271222"/>
    <w:rsid w:val="00271589"/>
    <w:rsid w:val="00271CF1"/>
    <w:rsid w:val="00273177"/>
    <w:rsid w:val="00275074"/>
    <w:rsid w:val="002758A4"/>
    <w:rsid w:val="00275D39"/>
    <w:rsid w:val="00275FFD"/>
    <w:rsid w:val="002763E9"/>
    <w:rsid w:val="00276736"/>
    <w:rsid w:val="002802E9"/>
    <w:rsid w:val="00280424"/>
    <w:rsid w:val="00281A31"/>
    <w:rsid w:val="00284695"/>
    <w:rsid w:val="00284C7E"/>
    <w:rsid w:val="00284E32"/>
    <w:rsid w:val="002851EB"/>
    <w:rsid w:val="00285510"/>
    <w:rsid w:val="00285DE2"/>
    <w:rsid w:val="0028616D"/>
    <w:rsid w:val="002865E2"/>
    <w:rsid w:val="00286965"/>
    <w:rsid w:val="002869D5"/>
    <w:rsid w:val="00286A88"/>
    <w:rsid w:val="00286AE7"/>
    <w:rsid w:val="00286F7F"/>
    <w:rsid w:val="0029136E"/>
    <w:rsid w:val="00292399"/>
    <w:rsid w:val="002924F7"/>
    <w:rsid w:val="0029294E"/>
    <w:rsid w:val="002930F9"/>
    <w:rsid w:val="00293D90"/>
    <w:rsid w:val="00294445"/>
    <w:rsid w:val="00294B4D"/>
    <w:rsid w:val="00294E53"/>
    <w:rsid w:val="00295FCD"/>
    <w:rsid w:val="002960D5"/>
    <w:rsid w:val="00296371"/>
    <w:rsid w:val="00297359"/>
    <w:rsid w:val="00297C13"/>
    <w:rsid w:val="00297CC6"/>
    <w:rsid w:val="002A02B8"/>
    <w:rsid w:val="002A1062"/>
    <w:rsid w:val="002A2012"/>
    <w:rsid w:val="002A2413"/>
    <w:rsid w:val="002A2F5E"/>
    <w:rsid w:val="002A352A"/>
    <w:rsid w:val="002A607D"/>
    <w:rsid w:val="002B0878"/>
    <w:rsid w:val="002B132E"/>
    <w:rsid w:val="002B257E"/>
    <w:rsid w:val="002B2813"/>
    <w:rsid w:val="002B2D29"/>
    <w:rsid w:val="002B54E9"/>
    <w:rsid w:val="002B5DA0"/>
    <w:rsid w:val="002B7212"/>
    <w:rsid w:val="002C0C4B"/>
    <w:rsid w:val="002C1EEA"/>
    <w:rsid w:val="002C2600"/>
    <w:rsid w:val="002C28CE"/>
    <w:rsid w:val="002C2F92"/>
    <w:rsid w:val="002C3780"/>
    <w:rsid w:val="002C47AD"/>
    <w:rsid w:val="002C6034"/>
    <w:rsid w:val="002C613E"/>
    <w:rsid w:val="002C635B"/>
    <w:rsid w:val="002C6B2A"/>
    <w:rsid w:val="002C7CFF"/>
    <w:rsid w:val="002D067B"/>
    <w:rsid w:val="002D07EA"/>
    <w:rsid w:val="002D0BC6"/>
    <w:rsid w:val="002D11F7"/>
    <w:rsid w:val="002D17C5"/>
    <w:rsid w:val="002D365F"/>
    <w:rsid w:val="002D401C"/>
    <w:rsid w:val="002D406E"/>
    <w:rsid w:val="002D4127"/>
    <w:rsid w:val="002D5066"/>
    <w:rsid w:val="002D658F"/>
    <w:rsid w:val="002D6E49"/>
    <w:rsid w:val="002D749A"/>
    <w:rsid w:val="002D7C86"/>
    <w:rsid w:val="002E0692"/>
    <w:rsid w:val="002E1D74"/>
    <w:rsid w:val="002E22A2"/>
    <w:rsid w:val="002E2943"/>
    <w:rsid w:val="002E2CF1"/>
    <w:rsid w:val="002E34AF"/>
    <w:rsid w:val="002E3C3F"/>
    <w:rsid w:val="002E41AE"/>
    <w:rsid w:val="002E41CB"/>
    <w:rsid w:val="002E4AAC"/>
    <w:rsid w:val="002E53DE"/>
    <w:rsid w:val="002E563B"/>
    <w:rsid w:val="002E62D2"/>
    <w:rsid w:val="002E74AF"/>
    <w:rsid w:val="002E758C"/>
    <w:rsid w:val="002E7784"/>
    <w:rsid w:val="002F048F"/>
    <w:rsid w:val="002F0D13"/>
    <w:rsid w:val="002F1038"/>
    <w:rsid w:val="002F1B80"/>
    <w:rsid w:val="002F1CDB"/>
    <w:rsid w:val="002F1ED2"/>
    <w:rsid w:val="002F22FF"/>
    <w:rsid w:val="002F2D8F"/>
    <w:rsid w:val="002F50A6"/>
    <w:rsid w:val="002F546C"/>
    <w:rsid w:val="002F62CF"/>
    <w:rsid w:val="002F695B"/>
    <w:rsid w:val="002F6F16"/>
    <w:rsid w:val="002F72DA"/>
    <w:rsid w:val="002F76B1"/>
    <w:rsid w:val="002F7CC8"/>
    <w:rsid w:val="002F7D66"/>
    <w:rsid w:val="002F7DBE"/>
    <w:rsid w:val="0030055E"/>
    <w:rsid w:val="0030090B"/>
    <w:rsid w:val="00300C1D"/>
    <w:rsid w:val="00301FB7"/>
    <w:rsid w:val="00302AE8"/>
    <w:rsid w:val="00302BB1"/>
    <w:rsid w:val="00303A23"/>
    <w:rsid w:val="00304052"/>
    <w:rsid w:val="00304210"/>
    <w:rsid w:val="003048D7"/>
    <w:rsid w:val="00304A1B"/>
    <w:rsid w:val="00304AD2"/>
    <w:rsid w:val="003062E6"/>
    <w:rsid w:val="003068B6"/>
    <w:rsid w:val="003071F6"/>
    <w:rsid w:val="00307FE0"/>
    <w:rsid w:val="003113D8"/>
    <w:rsid w:val="00311944"/>
    <w:rsid w:val="00311C08"/>
    <w:rsid w:val="00312567"/>
    <w:rsid w:val="00312B9B"/>
    <w:rsid w:val="00312ECE"/>
    <w:rsid w:val="00313914"/>
    <w:rsid w:val="0031393C"/>
    <w:rsid w:val="00313CB0"/>
    <w:rsid w:val="00313F96"/>
    <w:rsid w:val="003150CE"/>
    <w:rsid w:val="00315AAB"/>
    <w:rsid w:val="003175E1"/>
    <w:rsid w:val="00317BD0"/>
    <w:rsid w:val="00320299"/>
    <w:rsid w:val="00320BEE"/>
    <w:rsid w:val="00321154"/>
    <w:rsid w:val="003211B0"/>
    <w:rsid w:val="00321EDA"/>
    <w:rsid w:val="0032235B"/>
    <w:rsid w:val="003224AA"/>
    <w:rsid w:val="003224E7"/>
    <w:rsid w:val="00322CD6"/>
    <w:rsid w:val="00323FA5"/>
    <w:rsid w:val="00323FF0"/>
    <w:rsid w:val="003254F7"/>
    <w:rsid w:val="00325CCE"/>
    <w:rsid w:val="00325D2C"/>
    <w:rsid w:val="00325D7A"/>
    <w:rsid w:val="00326145"/>
    <w:rsid w:val="00326D07"/>
    <w:rsid w:val="00327163"/>
    <w:rsid w:val="00327305"/>
    <w:rsid w:val="00327531"/>
    <w:rsid w:val="00330187"/>
    <w:rsid w:val="003303B6"/>
    <w:rsid w:val="00331C77"/>
    <w:rsid w:val="00331DB6"/>
    <w:rsid w:val="00331F96"/>
    <w:rsid w:val="00332817"/>
    <w:rsid w:val="00332B55"/>
    <w:rsid w:val="0033365E"/>
    <w:rsid w:val="00335EA8"/>
    <w:rsid w:val="003363DD"/>
    <w:rsid w:val="003369DB"/>
    <w:rsid w:val="00336B9B"/>
    <w:rsid w:val="003376DA"/>
    <w:rsid w:val="00340361"/>
    <w:rsid w:val="00340795"/>
    <w:rsid w:val="0034111C"/>
    <w:rsid w:val="0034114A"/>
    <w:rsid w:val="003419AA"/>
    <w:rsid w:val="00341E60"/>
    <w:rsid w:val="0034217F"/>
    <w:rsid w:val="003421E0"/>
    <w:rsid w:val="00342AD2"/>
    <w:rsid w:val="00342DBB"/>
    <w:rsid w:val="0034308C"/>
    <w:rsid w:val="00343379"/>
    <w:rsid w:val="00343954"/>
    <w:rsid w:val="0034535E"/>
    <w:rsid w:val="00345405"/>
    <w:rsid w:val="00345DDD"/>
    <w:rsid w:val="00346C1C"/>
    <w:rsid w:val="00346FED"/>
    <w:rsid w:val="0035007F"/>
    <w:rsid w:val="00350CE6"/>
    <w:rsid w:val="00351E01"/>
    <w:rsid w:val="0035225E"/>
    <w:rsid w:val="00352D21"/>
    <w:rsid w:val="003531F3"/>
    <w:rsid w:val="0035371F"/>
    <w:rsid w:val="0035443D"/>
    <w:rsid w:val="00354FEE"/>
    <w:rsid w:val="003554FB"/>
    <w:rsid w:val="00356275"/>
    <w:rsid w:val="003569B7"/>
    <w:rsid w:val="00356B54"/>
    <w:rsid w:val="00356C0B"/>
    <w:rsid w:val="00356D31"/>
    <w:rsid w:val="00357B9C"/>
    <w:rsid w:val="00357D7E"/>
    <w:rsid w:val="00360000"/>
    <w:rsid w:val="00361412"/>
    <w:rsid w:val="003615CA"/>
    <w:rsid w:val="00362E7F"/>
    <w:rsid w:val="003642A6"/>
    <w:rsid w:val="003649C1"/>
    <w:rsid w:val="00364C6B"/>
    <w:rsid w:val="003661B1"/>
    <w:rsid w:val="00367337"/>
    <w:rsid w:val="00367367"/>
    <w:rsid w:val="00367DA6"/>
    <w:rsid w:val="00367FD8"/>
    <w:rsid w:val="00370B63"/>
    <w:rsid w:val="00370FCC"/>
    <w:rsid w:val="003711AF"/>
    <w:rsid w:val="00371EF8"/>
    <w:rsid w:val="003739D6"/>
    <w:rsid w:val="00373FF7"/>
    <w:rsid w:val="00374848"/>
    <w:rsid w:val="00375D09"/>
    <w:rsid w:val="00375ED1"/>
    <w:rsid w:val="0037739D"/>
    <w:rsid w:val="0037751C"/>
    <w:rsid w:val="00380D76"/>
    <w:rsid w:val="00380F3F"/>
    <w:rsid w:val="00382232"/>
    <w:rsid w:val="00382F1A"/>
    <w:rsid w:val="00383282"/>
    <w:rsid w:val="00383658"/>
    <w:rsid w:val="00383927"/>
    <w:rsid w:val="0038412E"/>
    <w:rsid w:val="0038485C"/>
    <w:rsid w:val="00384968"/>
    <w:rsid w:val="00385463"/>
    <w:rsid w:val="00386053"/>
    <w:rsid w:val="0038771D"/>
    <w:rsid w:val="003908F5"/>
    <w:rsid w:val="003910B3"/>
    <w:rsid w:val="00393E44"/>
    <w:rsid w:val="00393F21"/>
    <w:rsid w:val="00394270"/>
    <w:rsid w:val="00395528"/>
    <w:rsid w:val="00397AB6"/>
    <w:rsid w:val="00397ACA"/>
    <w:rsid w:val="003A0848"/>
    <w:rsid w:val="003A10C3"/>
    <w:rsid w:val="003A2F16"/>
    <w:rsid w:val="003A597F"/>
    <w:rsid w:val="003A6B58"/>
    <w:rsid w:val="003A71A8"/>
    <w:rsid w:val="003B00CA"/>
    <w:rsid w:val="003B030B"/>
    <w:rsid w:val="003B0432"/>
    <w:rsid w:val="003B0821"/>
    <w:rsid w:val="003B0BE9"/>
    <w:rsid w:val="003B0DAF"/>
    <w:rsid w:val="003B2898"/>
    <w:rsid w:val="003B2E9B"/>
    <w:rsid w:val="003B2F8D"/>
    <w:rsid w:val="003B4FAA"/>
    <w:rsid w:val="003B547A"/>
    <w:rsid w:val="003B68C8"/>
    <w:rsid w:val="003B6C6C"/>
    <w:rsid w:val="003B6CB0"/>
    <w:rsid w:val="003B75B9"/>
    <w:rsid w:val="003C0DA2"/>
    <w:rsid w:val="003C1A18"/>
    <w:rsid w:val="003C2902"/>
    <w:rsid w:val="003C3261"/>
    <w:rsid w:val="003C3734"/>
    <w:rsid w:val="003C43D2"/>
    <w:rsid w:val="003C5C41"/>
    <w:rsid w:val="003C7159"/>
    <w:rsid w:val="003C7461"/>
    <w:rsid w:val="003C7E20"/>
    <w:rsid w:val="003D0564"/>
    <w:rsid w:val="003D0788"/>
    <w:rsid w:val="003D132A"/>
    <w:rsid w:val="003D1517"/>
    <w:rsid w:val="003D1A6F"/>
    <w:rsid w:val="003D1CEB"/>
    <w:rsid w:val="003D1DCA"/>
    <w:rsid w:val="003D2938"/>
    <w:rsid w:val="003D2C75"/>
    <w:rsid w:val="003D3216"/>
    <w:rsid w:val="003D3FBA"/>
    <w:rsid w:val="003D402B"/>
    <w:rsid w:val="003D40A2"/>
    <w:rsid w:val="003D764F"/>
    <w:rsid w:val="003D7D81"/>
    <w:rsid w:val="003E030C"/>
    <w:rsid w:val="003E0667"/>
    <w:rsid w:val="003E0BCE"/>
    <w:rsid w:val="003E13E0"/>
    <w:rsid w:val="003E1660"/>
    <w:rsid w:val="003E1C09"/>
    <w:rsid w:val="003E1CD1"/>
    <w:rsid w:val="003E1DC2"/>
    <w:rsid w:val="003E2A2D"/>
    <w:rsid w:val="003E2DC3"/>
    <w:rsid w:val="003E3497"/>
    <w:rsid w:val="003E38B8"/>
    <w:rsid w:val="003E3EF9"/>
    <w:rsid w:val="003E521F"/>
    <w:rsid w:val="003E5606"/>
    <w:rsid w:val="003E5761"/>
    <w:rsid w:val="003E64A9"/>
    <w:rsid w:val="003E7002"/>
    <w:rsid w:val="003E7905"/>
    <w:rsid w:val="003F0336"/>
    <w:rsid w:val="003F1223"/>
    <w:rsid w:val="003F1B56"/>
    <w:rsid w:val="003F2147"/>
    <w:rsid w:val="003F40BD"/>
    <w:rsid w:val="003F41DF"/>
    <w:rsid w:val="003F4488"/>
    <w:rsid w:val="003F47F4"/>
    <w:rsid w:val="003F5547"/>
    <w:rsid w:val="003F5C40"/>
    <w:rsid w:val="003F5C78"/>
    <w:rsid w:val="003F6700"/>
    <w:rsid w:val="003F686F"/>
    <w:rsid w:val="003F6E12"/>
    <w:rsid w:val="003F72B0"/>
    <w:rsid w:val="003F75ED"/>
    <w:rsid w:val="004000DD"/>
    <w:rsid w:val="004002B7"/>
    <w:rsid w:val="00400F31"/>
    <w:rsid w:val="00403A19"/>
    <w:rsid w:val="00404844"/>
    <w:rsid w:val="00406B4D"/>
    <w:rsid w:val="00406DF6"/>
    <w:rsid w:val="00406ED7"/>
    <w:rsid w:val="00410559"/>
    <w:rsid w:val="004126BD"/>
    <w:rsid w:val="00413FAB"/>
    <w:rsid w:val="0041443C"/>
    <w:rsid w:val="004154F7"/>
    <w:rsid w:val="00415861"/>
    <w:rsid w:val="00416D44"/>
    <w:rsid w:val="00416EB8"/>
    <w:rsid w:val="004172D6"/>
    <w:rsid w:val="004176FF"/>
    <w:rsid w:val="00421729"/>
    <w:rsid w:val="00421A27"/>
    <w:rsid w:val="00421D0A"/>
    <w:rsid w:val="004238B8"/>
    <w:rsid w:val="004241C5"/>
    <w:rsid w:val="004244AF"/>
    <w:rsid w:val="00424FA7"/>
    <w:rsid w:val="00425397"/>
    <w:rsid w:val="0042592E"/>
    <w:rsid w:val="00425D78"/>
    <w:rsid w:val="00426428"/>
    <w:rsid w:val="00426A87"/>
    <w:rsid w:val="004309D8"/>
    <w:rsid w:val="004313D1"/>
    <w:rsid w:val="00431FD5"/>
    <w:rsid w:val="00432110"/>
    <w:rsid w:val="00432933"/>
    <w:rsid w:val="00433EBE"/>
    <w:rsid w:val="00434406"/>
    <w:rsid w:val="00437A1D"/>
    <w:rsid w:val="00440FED"/>
    <w:rsid w:val="00441194"/>
    <w:rsid w:val="0044158B"/>
    <w:rsid w:val="00441B0A"/>
    <w:rsid w:val="00441B92"/>
    <w:rsid w:val="00441E5A"/>
    <w:rsid w:val="00442607"/>
    <w:rsid w:val="00442943"/>
    <w:rsid w:val="004435B9"/>
    <w:rsid w:val="00444190"/>
    <w:rsid w:val="0044474B"/>
    <w:rsid w:val="00445801"/>
    <w:rsid w:val="00445F09"/>
    <w:rsid w:val="00445FF7"/>
    <w:rsid w:val="0044633D"/>
    <w:rsid w:val="0044706D"/>
    <w:rsid w:val="004474BB"/>
    <w:rsid w:val="00450575"/>
    <w:rsid w:val="00453341"/>
    <w:rsid w:val="00453EF8"/>
    <w:rsid w:val="00454336"/>
    <w:rsid w:val="004543C5"/>
    <w:rsid w:val="004545C6"/>
    <w:rsid w:val="00454C21"/>
    <w:rsid w:val="00454DCA"/>
    <w:rsid w:val="00454ECB"/>
    <w:rsid w:val="00455A54"/>
    <w:rsid w:val="00456006"/>
    <w:rsid w:val="004561C0"/>
    <w:rsid w:val="00456544"/>
    <w:rsid w:val="00456649"/>
    <w:rsid w:val="004567B7"/>
    <w:rsid w:val="00456856"/>
    <w:rsid w:val="00456C0F"/>
    <w:rsid w:val="004572A6"/>
    <w:rsid w:val="00457810"/>
    <w:rsid w:val="00457953"/>
    <w:rsid w:val="0046066F"/>
    <w:rsid w:val="004608A2"/>
    <w:rsid w:val="00461210"/>
    <w:rsid w:val="00461740"/>
    <w:rsid w:val="00462490"/>
    <w:rsid w:val="00462A0A"/>
    <w:rsid w:val="00463823"/>
    <w:rsid w:val="00464EE8"/>
    <w:rsid w:val="00465299"/>
    <w:rsid w:val="00465C91"/>
    <w:rsid w:val="004661A5"/>
    <w:rsid w:val="00466223"/>
    <w:rsid w:val="004663BB"/>
    <w:rsid w:val="004669D0"/>
    <w:rsid w:val="00466A0F"/>
    <w:rsid w:val="00467520"/>
    <w:rsid w:val="0046795B"/>
    <w:rsid w:val="00467F00"/>
    <w:rsid w:val="00470341"/>
    <w:rsid w:val="004708C0"/>
    <w:rsid w:val="004715CB"/>
    <w:rsid w:val="00471863"/>
    <w:rsid w:val="004718EA"/>
    <w:rsid w:val="00471A2A"/>
    <w:rsid w:val="00473293"/>
    <w:rsid w:val="00473A14"/>
    <w:rsid w:val="00474CA8"/>
    <w:rsid w:val="00474E43"/>
    <w:rsid w:val="00475A4A"/>
    <w:rsid w:val="00477A9C"/>
    <w:rsid w:val="0048076D"/>
    <w:rsid w:val="00480F9C"/>
    <w:rsid w:val="004814C2"/>
    <w:rsid w:val="004817DD"/>
    <w:rsid w:val="00481C24"/>
    <w:rsid w:val="00481D90"/>
    <w:rsid w:val="00482CD4"/>
    <w:rsid w:val="00483261"/>
    <w:rsid w:val="00484021"/>
    <w:rsid w:val="004842AF"/>
    <w:rsid w:val="00485843"/>
    <w:rsid w:val="004858BF"/>
    <w:rsid w:val="00485B23"/>
    <w:rsid w:val="0048630D"/>
    <w:rsid w:val="00486EC8"/>
    <w:rsid w:val="0048748C"/>
    <w:rsid w:val="004874E4"/>
    <w:rsid w:val="004900C1"/>
    <w:rsid w:val="00490631"/>
    <w:rsid w:val="0049070D"/>
    <w:rsid w:val="00490885"/>
    <w:rsid w:val="004914A9"/>
    <w:rsid w:val="004916FC"/>
    <w:rsid w:val="00491BE4"/>
    <w:rsid w:val="00491DB2"/>
    <w:rsid w:val="00492718"/>
    <w:rsid w:val="00492877"/>
    <w:rsid w:val="00492B27"/>
    <w:rsid w:val="00492DED"/>
    <w:rsid w:val="0049468D"/>
    <w:rsid w:val="00496DC2"/>
    <w:rsid w:val="00496E75"/>
    <w:rsid w:val="004A014C"/>
    <w:rsid w:val="004A0AA8"/>
    <w:rsid w:val="004A0D47"/>
    <w:rsid w:val="004A12D8"/>
    <w:rsid w:val="004A1FE4"/>
    <w:rsid w:val="004A2CA9"/>
    <w:rsid w:val="004A31BE"/>
    <w:rsid w:val="004A33EF"/>
    <w:rsid w:val="004A34C9"/>
    <w:rsid w:val="004A3CB5"/>
    <w:rsid w:val="004A441B"/>
    <w:rsid w:val="004A537D"/>
    <w:rsid w:val="004A5BF7"/>
    <w:rsid w:val="004A67F0"/>
    <w:rsid w:val="004A6EE8"/>
    <w:rsid w:val="004A71C3"/>
    <w:rsid w:val="004A74D2"/>
    <w:rsid w:val="004A7769"/>
    <w:rsid w:val="004B01BF"/>
    <w:rsid w:val="004B0DCB"/>
    <w:rsid w:val="004B1484"/>
    <w:rsid w:val="004B23AD"/>
    <w:rsid w:val="004B24E5"/>
    <w:rsid w:val="004B2965"/>
    <w:rsid w:val="004B4224"/>
    <w:rsid w:val="004B4647"/>
    <w:rsid w:val="004B53A3"/>
    <w:rsid w:val="004B5E52"/>
    <w:rsid w:val="004B64DB"/>
    <w:rsid w:val="004B68ED"/>
    <w:rsid w:val="004B7455"/>
    <w:rsid w:val="004B74FF"/>
    <w:rsid w:val="004B77A6"/>
    <w:rsid w:val="004B7CE4"/>
    <w:rsid w:val="004C0401"/>
    <w:rsid w:val="004C054F"/>
    <w:rsid w:val="004C0A34"/>
    <w:rsid w:val="004C0C49"/>
    <w:rsid w:val="004C183D"/>
    <w:rsid w:val="004C1C8D"/>
    <w:rsid w:val="004C206C"/>
    <w:rsid w:val="004C2669"/>
    <w:rsid w:val="004C2889"/>
    <w:rsid w:val="004C3EC7"/>
    <w:rsid w:val="004C3EEE"/>
    <w:rsid w:val="004C483D"/>
    <w:rsid w:val="004C5BCC"/>
    <w:rsid w:val="004C6C7D"/>
    <w:rsid w:val="004C795A"/>
    <w:rsid w:val="004C7F93"/>
    <w:rsid w:val="004D07AC"/>
    <w:rsid w:val="004D08ED"/>
    <w:rsid w:val="004D26B8"/>
    <w:rsid w:val="004D38C2"/>
    <w:rsid w:val="004D4FBD"/>
    <w:rsid w:val="004D4FC0"/>
    <w:rsid w:val="004D59CA"/>
    <w:rsid w:val="004D6736"/>
    <w:rsid w:val="004D7DA8"/>
    <w:rsid w:val="004E0767"/>
    <w:rsid w:val="004E2892"/>
    <w:rsid w:val="004E32B9"/>
    <w:rsid w:val="004E362B"/>
    <w:rsid w:val="004E3681"/>
    <w:rsid w:val="004E3D74"/>
    <w:rsid w:val="004E4E87"/>
    <w:rsid w:val="004E6FD6"/>
    <w:rsid w:val="004E784B"/>
    <w:rsid w:val="004E787D"/>
    <w:rsid w:val="004E7ED0"/>
    <w:rsid w:val="004F0224"/>
    <w:rsid w:val="004F0DB4"/>
    <w:rsid w:val="004F0E04"/>
    <w:rsid w:val="004F1117"/>
    <w:rsid w:val="004F1EBC"/>
    <w:rsid w:val="004F20E8"/>
    <w:rsid w:val="004F2DDD"/>
    <w:rsid w:val="004F3076"/>
    <w:rsid w:val="004F347A"/>
    <w:rsid w:val="004F3B71"/>
    <w:rsid w:val="004F4B2F"/>
    <w:rsid w:val="004F5154"/>
    <w:rsid w:val="004F5835"/>
    <w:rsid w:val="004F661C"/>
    <w:rsid w:val="004F6A05"/>
    <w:rsid w:val="004F6D99"/>
    <w:rsid w:val="004F7070"/>
    <w:rsid w:val="004F736B"/>
    <w:rsid w:val="004F7FF6"/>
    <w:rsid w:val="00500572"/>
    <w:rsid w:val="005010D1"/>
    <w:rsid w:val="00501304"/>
    <w:rsid w:val="00501425"/>
    <w:rsid w:val="00501A5C"/>
    <w:rsid w:val="005024E1"/>
    <w:rsid w:val="00502711"/>
    <w:rsid w:val="00502D4A"/>
    <w:rsid w:val="005036BE"/>
    <w:rsid w:val="00504311"/>
    <w:rsid w:val="0050485C"/>
    <w:rsid w:val="00504AC6"/>
    <w:rsid w:val="005073F1"/>
    <w:rsid w:val="0051033E"/>
    <w:rsid w:val="00510C5E"/>
    <w:rsid w:val="00511079"/>
    <w:rsid w:val="00511CDF"/>
    <w:rsid w:val="00511DA3"/>
    <w:rsid w:val="0051221F"/>
    <w:rsid w:val="00512829"/>
    <w:rsid w:val="00512F11"/>
    <w:rsid w:val="0051351E"/>
    <w:rsid w:val="00513839"/>
    <w:rsid w:val="00513B29"/>
    <w:rsid w:val="00513DEF"/>
    <w:rsid w:val="00513F57"/>
    <w:rsid w:val="0051423C"/>
    <w:rsid w:val="00514C91"/>
    <w:rsid w:val="00514FCC"/>
    <w:rsid w:val="005153CE"/>
    <w:rsid w:val="00516241"/>
    <w:rsid w:val="00516FD9"/>
    <w:rsid w:val="0051722A"/>
    <w:rsid w:val="00517261"/>
    <w:rsid w:val="0051791D"/>
    <w:rsid w:val="00520D6D"/>
    <w:rsid w:val="0052286C"/>
    <w:rsid w:val="00523148"/>
    <w:rsid w:val="005236F2"/>
    <w:rsid w:val="00523E75"/>
    <w:rsid w:val="005243E0"/>
    <w:rsid w:val="00524A38"/>
    <w:rsid w:val="005256F3"/>
    <w:rsid w:val="00525B2D"/>
    <w:rsid w:val="00525F32"/>
    <w:rsid w:val="005262E3"/>
    <w:rsid w:val="005265A3"/>
    <w:rsid w:val="00526783"/>
    <w:rsid w:val="0052721C"/>
    <w:rsid w:val="0052785B"/>
    <w:rsid w:val="00527C99"/>
    <w:rsid w:val="00527FB1"/>
    <w:rsid w:val="005303D3"/>
    <w:rsid w:val="005314C5"/>
    <w:rsid w:val="0053162F"/>
    <w:rsid w:val="00531777"/>
    <w:rsid w:val="0053281C"/>
    <w:rsid w:val="00532877"/>
    <w:rsid w:val="005333FE"/>
    <w:rsid w:val="005340C9"/>
    <w:rsid w:val="0053449F"/>
    <w:rsid w:val="0053522D"/>
    <w:rsid w:val="00535AF7"/>
    <w:rsid w:val="0053752A"/>
    <w:rsid w:val="005375FE"/>
    <w:rsid w:val="00537DE2"/>
    <w:rsid w:val="0054044B"/>
    <w:rsid w:val="005420DE"/>
    <w:rsid w:val="00542249"/>
    <w:rsid w:val="0054226C"/>
    <w:rsid w:val="005431F5"/>
    <w:rsid w:val="00543707"/>
    <w:rsid w:val="00543EBB"/>
    <w:rsid w:val="00544213"/>
    <w:rsid w:val="005453F3"/>
    <w:rsid w:val="00545549"/>
    <w:rsid w:val="005463D1"/>
    <w:rsid w:val="005467DC"/>
    <w:rsid w:val="005469F5"/>
    <w:rsid w:val="00547495"/>
    <w:rsid w:val="005503A9"/>
    <w:rsid w:val="00550751"/>
    <w:rsid w:val="0055132D"/>
    <w:rsid w:val="005518ED"/>
    <w:rsid w:val="00552093"/>
    <w:rsid w:val="00553020"/>
    <w:rsid w:val="0055343D"/>
    <w:rsid w:val="00553C38"/>
    <w:rsid w:val="00554CD1"/>
    <w:rsid w:val="00554E4B"/>
    <w:rsid w:val="00555F67"/>
    <w:rsid w:val="00556605"/>
    <w:rsid w:val="0055723C"/>
    <w:rsid w:val="005606A4"/>
    <w:rsid w:val="005607B8"/>
    <w:rsid w:val="00560CF5"/>
    <w:rsid w:val="0056272D"/>
    <w:rsid w:val="0056282B"/>
    <w:rsid w:val="00562BAB"/>
    <w:rsid w:val="0056308E"/>
    <w:rsid w:val="005638C1"/>
    <w:rsid w:val="0056415C"/>
    <w:rsid w:val="00564957"/>
    <w:rsid w:val="005649BF"/>
    <w:rsid w:val="005650ED"/>
    <w:rsid w:val="0056540D"/>
    <w:rsid w:val="00565869"/>
    <w:rsid w:val="00566FDC"/>
    <w:rsid w:val="00567415"/>
    <w:rsid w:val="00567610"/>
    <w:rsid w:val="0057047A"/>
    <w:rsid w:val="00570C3A"/>
    <w:rsid w:val="00570D9F"/>
    <w:rsid w:val="00571CA8"/>
    <w:rsid w:val="00571FB9"/>
    <w:rsid w:val="00574771"/>
    <w:rsid w:val="005758DF"/>
    <w:rsid w:val="00575990"/>
    <w:rsid w:val="00575F4F"/>
    <w:rsid w:val="00576402"/>
    <w:rsid w:val="00576A4A"/>
    <w:rsid w:val="00580793"/>
    <w:rsid w:val="00580AE7"/>
    <w:rsid w:val="00581470"/>
    <w:rsid w:val="00581893"/>
    <w:rsid w:val="005818E0"/>
    <w:rsid w:val="00582087"/>
    <w:rsid w:val="005826F7"/>
    <w:rsid w:val="00582D86"/>
    <w:rsid w:val="005831DD"/>
    <w:rsid w:val="00584320"/>
    <w:rsid w:val="0058436F"/>
    <w:rsid w:val="005846A5"/>
    <w:rsid w:val="00585484"/>
    <w:rsid w:val="00587229"/>
    <w:rsid w:val="00587503"/>
    <w:rsid w:val="00587653"/>
    <w:rsid w:val="005877C3"/>
    <w:rsid w:val="00587F7F"/>
    <w:rsid w:val="00590530"/>
    <w:rsid w:val="00590E8D"/>
    <w:rsid w:val="00591511"/>
    <w:rsid w:val="00591DA3"/>
    <w:rsid w:val="00592F00"/>
    <w:rsid w:val="0059331A"/>
    <w:rsid w:val="0059378B"/>
    <w:rsid w:val="00595389"/>
    <w:rsid w:val="00596BBA"/>
    <w:rsid w:val="005972F8"/>
    <w:rsid w:val="005975C4"/>
    <w:rsid w:val="005976E0"/>
    <w:rsid w:val="00597ED8"/>
    <w:rsid w:val="005A08F4"/>
    <w:rsid w:val="005A11D4"/>
    <w:rsid w:val="005A26AB"/>
    <w:rsid w:val="005A2D6D"/>
    <w:rsid w:val="005A34D5"/>
    <w:rsid w:val="005A3E12"/>
    <w:rsid w:val="005A423C"/>
    <w:rsid w:val="005A4904"/>
    <w:rsid w:val="005A4959"/>
    <w:rsid w:val="005A515A"/>
    <w:rsid w:val="005A6B33"/>
    <w:rsid w:val="005A6BC4"/>
    <w:rsid w:val="005A704D"/>
    <w:rsid w:val="005B09BB"/>
    <w:rsid w:val="005B1FF6"/>
    <w:rsid w:val="005B2B51"/>
    <w:rsid w:val="005B34D4"/>
    <w:rsid w:val="005B3C6D"/>
    <w:rsid w:val="005B3C76"/>
    <w:rsid w:val="005B4045"/>
    <w:rsid w:val="005B49A7"/>
    <w:rsid w:val="005B609E"/>
    <w:rsid w:val="005B621C"/>
    <w:rsid w:val="005B6DF6"/>
    <w:rsid w:val="005B6EA6"/>
    <w:rsid w:val="005B780E"/>
    <w:rsid w:val="005B7B7D"/>
    <w:rsid w:val="005C0F71"/>
    <w:rsid w:val="005C11CE"/>
    <w:rsid w:val="005C16A8"/>
    <w:rsid w:val="005C1948"/>
    <w:rsid w:val="005C245F"/>
    <w:rsid w:val="005C263C"/>
    <w:rsid w:val="005C2679"/>
    <w:rsid w:val="005C3863"/>
    <w:rsid w:val="005C41D4"/>
    <w:rsid w:val="005C4E14"/>
    <w:rsid w:val="005C4FB4"/>
    <w:rsid w:val="005D0079"/>
    <w:rsid w:val="005D059A"/>
    <w:rsid w:val="005D07C5"/>
    <w:rsid w:val="005D1B8C"/>
    <w:rsid w:val="005D1FF8"/>
    <w:rsid w:val="005D39E2"/>
    <w:rsid w:val="005D3AB9"/>
    <w:rsid w:val="005D4302"/>
    <w:rsid w:val="005D430F"/>
    <w:rsid w:val="005D4590"/>
    <w:rsid w:val="005D5451"/>
    <w:rsid w:val="005D5A20"/>
    <w:rsid w:val="005D786C"/>
    <w:rsid w:val="005D7B91"/>
    <w:rsid w:val="005E009A"/>
    <w:rsid w:val="005E00E5"/>
    <w:rsid w:val="005E049F"/>
    <w:rsid w:val="005E0C01"/>
    <w:rsid w:val="005E0EE1"/>
    <w:rsid w:val="005E10BA"/>
    <w:rsid w:val="005E2388"/>
    <w:rsid w:val="005E3073"/>
    <w:rsid w:val="005E316A"/>
    <w:rsid w:val="005E4C9B"/>
    <w:rsid w:val="005E4FFA"/>
    <w:rsid w:val="005E5E1A"/>
    <w:rsid w:val="005E6C16"/>
    <w:rsid w:val="005F0108"/>
    <w:rsid w:val="005F0ECC"/>
    <w:rsid w:val="005F21A5"/>
    <w:rsid w:val="005F2470"/>
    <w:rsid w:val="005F28C6"/>
    <w:rsid w:val="005F3F16"/>
    <w:rsid w:val="005F52CC"/>
    <w:rsid w:val="005F5E6F"/>
    <w:rsid w:val="005F62CD"/>
    <w:rsid w:val="005F6BD4"/>
    <w:rsid w:val="005F7985"/>
    <w:rsid w:val="0060004D"/>
    <w:rsid w:val="00600CEB"/>
    <w:rsid w:val="00601DF1"/>
    <w:rsid w:val="00602A84"/>
    <w:rsid w:val="00602AA1"/>
    <w:rsid w:val="00603131"/>
    <w:rsid w:val="00604367"/>
    <w:rsid w:val="006044BE"/>
    <w:rsid w:val="0060475F"/>
    <w:rsid w:val="00604E80"/>
    <w:rsid w:val="006060C2"/>
    <w:rsid w:val="00606A26"/>
    <w:rsid w:val="00607D81"/>
    <w:rsid w:val="00610747"/>
    <w:rsid w:val="00610E03"/>
    <w:rsid w:val="00610E35"/>
    <w:rsid w:val="0061176E"/>
    <w:rsid w:val="006123A3"/>
    <w:rsid w:val="006127A6"/>
    <w:rsid w:val="006131CB"/>
    <w:rsid w:val="0061417F"/>
    <w:rsid w:val="00614CD1"/>
    <w:rsid w:val="00614EAB"/>
    <w:rsid w:val="0061567B"/>
    <w:rsid w:val="0061575B"/>
    <w:rsid w:val="00615BEA"/>
    <w:rsid w:val="006176DB"/>
    <w:rsid w:val="00620687"/>
    <w:rsid w:val="0062152A"/>
    <w:rsid w:val="00621E3C"/>
    <w:rsid w:val="00622FCB"/>
    <w:rsid w:val="0062326F"/>
    <w:rsid w:val="00623583"/>
    <w:rsid w:val="00623BA5"/>
    <w:rsid w:val="00624049"/>
    <w:rsid w:val="00624477"/>
    <w:rsid w:val="0062462F"/>
    <w:rsid w:val="00624BA1"/>
    <w:rsid w:val="0062661B"/>
    <w:rsid w:val="0062796B"/>
    <w:rsid w:val="00627991"/>
    <w:rsid w:val="00630118"/>
    <w:rsid w:val="00630959"/>
    <w:rsid w:val="006310AE"/>
    <w:rsid w:val="00631762"/>
    <w:rsid w:val="00632196"/>
    <w:rsid w:val="00633BF2"/>
    <w:rsid w:val="00633F67"/>
    <w:rsid w:val="006345C3"/>
    <w:rsid w:val="00634DE3"/>
    <w:rsid w:val="006362F9"/>
    <w:rsid w:val="006369A9"/>
    <w:rsid w:val="006373AA"/>
    <w:rsid w:val="006373CD"/>
    <w:rsid w:val="006379FB"/>
    <w:rsid w:val="006403AC"/>
    <w:rsid w:val="0064165D"/>
    <w:rsid w:val="006433BD"/>
    <w:rsid w:val="00643784"/>
    <w:rsid w:val="00644186"/>
    <w:rsid w:val="00644A21"/>
    <w:rsid w:val="00644B4F"/>
    <w:rsid w:val="00644D21"/>
    <w:rsid w:val="00645C9F"/>
    <w:rsid w:val="00646305"/>
    <w:rsid w:val="006468A1"/>
    <w:rsid w:val="00646A6C"/>
    <w:rsid w:val="006472D8"/>
    <w:rsid w:val="006475E6"/>
    <w:rsid w:val="006508B9"/>
    <w:rsid w:val="00650CA1"/>
    <w:rsid w:val="0065115C"/>
    <w:rsid w:val="00651854"/>
    <w:rsid w:val="006519F8"/>
    <w:rsid w:val="00653471"/>
    <w:rsid w:val="00653681"/>
    <w:rsid w:val="00653809"/>
    <w:rsid w:val="006539E8"/>
    <w:rsid w:val="006550C0"/>
    <w:rsid w:val="00655E51"/>
    <w:rsid w:val="00656306"/>
    <w:rsid w:val="006565D8"/>
    <w:rsid w:val="00656649"/>
    <w:rsid w:val="00656B96"/>
    <w:rsid w:val="00656CF4"/>
    <w:rsid w:val="00656ED9"/>
    <w:rsid w:val="0065714B"/>
    <w:rsid w:val="0065736B"/>
    <w:rsid w:val="00657AE5"/>
    <w:rsid w:val="00657C5F"/>
    <w:rsid w:val="0066025B"/>
    <w:rsid w:val="0066060C"/>
    <w:rsid w:val="006611B8"/>
    <w:rsid w:val="006619B0"/>
    <w:rsid w:val="00662012"/>
    <w:rsid w:val="00662543"/>
    <w:rsid w:val="006626D0"/>
    <w:rsid w:val="00663BF2"/>
    <w:rsid w:val="00663EAE"/>
    <w:rsid w:val="00664341"/>
    <w:rsid w:val="00664E8C"/>
    <w:rsid w:val="00665138"/>
    <w:rsid w:val="0066528A"/>
    <w:rsid w:val="00665F7C"/>
    <w:rsid w:val="006663CF"/>
    <w:rsid w:val="0066699A"/>
    <w:rsid w:val="00666A92"/>
    <w:rsid w:val="00666DFC"/>
    <w:rsid w:val="00666EBB"/>
    <w:rsid w:val="00667385"/>
    <w:rsid w:val="0066779E"/>
    <w:rsid w:val="00670720"/>
    <w:rsid w:val="0067170F"/>
    <w:rsid w:val="00672591"/>
    <w:rsid w:val="0067269D"/>
    <w:rsid w:val="006727C2"/>
    <w:rsid w:val="00672988"/>
    <w:rsid w:val="00672C64"/>
    <w:rsid w:val="006737CC"/>
    <w:rsid w:val="0067499F"/>
    <w:rsid w:val="00674E6A"/>
    <w:rsid w:val="00675DD6"/>
    <w:rsid w:val="00676A64"/>
    <w:rsid w:val="00677925"/>
    <w:rsid w:val="00677A6E"/>
    <w:rsid w:val="0068043E"/>
    <w:rsid w:val="00680F46"/>
    <w:rsid w:val="00681FDC"/>
    <w:rsid w:val="006829E8"/>
    <w:rsid w:val="00682B53"/>
    <w:rsid w:val="00682F27"/>
    <w:rsid w:val="006839E6"/>
    <w:rsid w:val="00683F93"/>
    <w:rsid w:val="00684FD7"/>
    <w:rsid w:val="006868C1"/>
    <w:rsid w:val="006869CD"/>
    <w:rsid w:val="006878E1"/>
    <w:rsid w:val="00690088"/>
    <w:rsid w:val="0069011A"/>
    <w:rsid w:val="006901EE"/>
    <w:rsid w:val="00690E2E"/>
    <w:rsid w:val="006915D7"/>
    <w:rsid w:val="006923D4"/>
    <w:rsid w:val="006927AC"/>
    <w:rsid w:val="00692814"/>
    <w:rsid w:val="006932DF"/>
    <w:rsid w:val="006932E7"/>
    <w:rsid w:val="00693347"/>
    <w:rsid w:val="0069334C"/>
    <w:rsid w:val="006955E9"/>
    <w:rsid w:val="006960DC"/>
    <w:rsid w:val="00696D63"/>
    <w:rsid w:val="006A032F"/>
    <w:rsid w:val="006A04A0"/>
    <w:rsid w:val="006A41AE"/>
    <w:rsid w:val="006A4856"/>
    <w:rsid w:val="006A4E90"/>
    <w:rsid w:val="006A564B"/>
    <w:rsid w:val="006A7546"/>
    <w:rsid w:val="006A757C"/>
    <w:rsid w:val="006B08CF"/>
    <w:rsid w:val="006B0B29"/>
    <w:rsid w:val="006B0B90"/>
    <w:rsid w:val="006B10EA"/>
    <w:rsid w:val="006B1470"/>
    <w:rsid w:val="006B1545"/>
    <w:rsid w:val="006B2DA7"/>
    <w:rsid w:val="006B2F4D"/>
    <w:rsid w:val="006B3682"/>
    <w:rsid w:val="006B48CB"/>
    <w:rsid w:val="006B576F"/>
    <w:rsid w:val="006B5D9E"/>
    <w:rsid w:val="006B5EC9"/>
    <w:rsid w:val="006B6034"/>
    <w:rsid w:val="006C08C5"/>
    <w:rsid w:val="006C11DD"/>
    <w:rsid w:val="006C1445"/>
    <w:rsid w:val="006C17A2"/>
    <w:rsid w:val="006C2392"/>
    <w:rsid w:val="006C2D65"/>
    <w:rsid w:val="006C3959"/>
    <w:rsid w:val="006C3B36"/>
    <w:rsid w:val="006C43E6"/>
    <w:rsid w:val="006C4FC1"/>
    <w:rsid w:val="006C51A5"/>
    <w:rsid w:val="006C529D"/>
    <w:rsid w:val="006C7CC9"/>
    <w:rsid w:val="006C7D45"/>
    <w:rsid w:val="006D06A1"/>
    <w:rsid w:val="006D0A81"/>
    <w:rsid w:val="006D0B24"/>
    <w:rsid w:val="006D0E6B"/>
    <w:rsid w:val="006D1073"/>
    <w:rsid w:val="006D2146"/>
    <w:rsid w:val="006D27F1"/>
    <w:rsid w:val="006D44B6"/>
    <w:rsid w:val="006D4E7A"/>
    <w:rsid w:val="006D632E"/>
    <w:rsid w:val="006D6CA7"/>
    <w:rsid w:val="006D77FA"/>
    <w:rsid w:val="006E01FF"/>
    <w:rsid w:val="006E094A"/>
    <w:rsid w:val="006E12B1"/>
    <w:rsid w:val="006E13D1"/>
    <w:rsid w:val="006E15F1"/>
    <w:rsid w:val="006E1C1E"/>
    <w:rsid w:val="006E283E"/>
    <w:rsid w:val="006E2F8C"/>
    <w:rsid w:val="006E4D0C"/>
    <w:rsid w:val="006E4D1B"/>
    <w:rsid w:val="006E509A"/>
    <w:rsid w:val="006E5B78"/>
    <w:rsid w:val="006E6BA3"/>
    <w:rsid w:val="006F0024"/>
    <w:rsid w:val="006F01EB"/>
    <w:rsid w:val="006F0D1F"/>
    <w:rsid w:val="006F1116"/>
    <w:rsid w:val="006F1206"/>
    <w:rsid w:val="006F150C"/>
    <w:rsid w:val="006F3196"/>
    <w:rsid w:val="006F3489"/>
    <w:rsid w:val="006F3C54"/>
    <w:rsid w:val="006F3D76"/>
    <w:rsid w:val="006F4ACC"/>
    <w:rsid w:val="006F4F99"/>
    <w:rsid w:val="006F5E64"/>
    <w:rsid w:val="006F60DE"/>
    <w:rsid w:val="006F6BBD"/>
    <w:rsid w:val="006F7914"/>
    <w:rsid w:val="006F7B8B"/>
    <w:rsid w:val="006F7E46"/>
    <w:rsid w:val="007002E4"/>
    <w:rsid w:val="00700AB4"/>
    <w:rsid w:val="00700FCA"/>
    <w:rsid w:val="00701645"/>
    <w:rsid w:val="00701678"/>
    <w:rsid w:val="00702579"/>
    <w:rsid w:val="007027E0"/>
    <w:rsid w:val="00702BAF"/>
    <w:rsid w:val="00702D5A"/>
    <w:rsid w:val="00702EF7"/>
    <w:rsid w:val="00702FA5"/>
    <w:rsid w:val="00703989"/>
    <w:rsid w:val="007042E9"/>
    <w:rsid w:val="007044E2"/>
    <w:rsid w:val="007045DA"/>
    <w:rsid w:val="00707690"/>
    <w:rsid w:val="0071118B"/>
    <w:rsid w:val="007112AA"/>
    <w:rsid w:val="007115D2"/>
    <w:rsid w:val="00711E13"/>
    <w:rsid w:val="00712564"/>
    <w:rsid w:val="00712EDA"/>
    <w:rsid w:val="007136D0"/>
    <w:rsid w:val="0071528E"/>
    <w:rsid w:val="007155A9"/>
    <w:rsid w:val="007158E1"/>
    <w:rsid w:val="00715B25"/>
    <w:rsid w:val="0071705B"/>
    <w:rsid w:val="0071740A"/>
    <w:rsid w:val="00717966"/>
    <w:rsid w:val="00720505"/>
    <w:rsid w:val="0072163A"/>
    <w:rsid w:val="007236A3"/>
    <w:rsid w:val="007239B6"/>
    <w:rsid w:val="0072490A"/>
    <w:rsid w:val="0072517D"/>
    <w:rsid w:val="00726878"/>
    <w:rsid w:val="0072791B"/>
    <w:rsid w:val="00727AD2"/>
    <w:rsid w:val="00727C98"/>
    <w:rsid w:val="00730D02"/>
    <w:rsid w:val="0073124A"/>
    <w:rsid w:val="007317FF"/>
    <w:rsid w:val="00731B79"/>
    <w:rsid w:val="00733893"/>
    <w:rsid w:val="00733BA5"/>
    <w:rsid w:val="00734A05"/>
    <w:rsid w:val="00735C6F"/>
    <w:rsid w:val="00735EF5"/>
    <w:rsid w:val="00735F4F"/>
    <w:rsid w:val="007366CF"/>
    <w:rsid w:val="007375DE"/>
    <w:rsid w:val="00737701"/>
    <w:rsid w:val="007408D5"/>
    <w:rsid w:val="00741C59"/>
    <w:rsid w:val="00742422"/>
    <w:rsid w:val="00742B44"/>
    <w:rsid w:val="00742FA7"/>
    <w:rsid w:val="007435FA"/>
    <w:rsid w:val="00745540"/>
    <w:rsid w:val="0074655A"/>
    <w:rsid w:val="007469B7"/>
    <w:rsid w:val="00747640"/>
    <w:rsid w:val="007476A2"/>
    <w:rsid w:val="00751B3B"/>
    <w:rsid w:val="00751B6F"/>
    <w:rsid w:val="00753287"/>
    <w:rsid w:val="00753BB5"/>
    <w:rsid w:val="00753F6C"/>
    <w:rsid w:val="007547B2"/>
    <w:rsid w:val="0075660B"/>
    <w:rsid w:val="00756832"/>
    <w:rsid w:val="0075741E"/>
    <w:rsid w:val="0076266E"/>
    <w:rsid w:val="007626D0"/>
    <w:rsid w:val="007648A5"/>
    <w:rsid w:val="007651CA"/>
    <w:rsid w:val="007659FD"/>
    <w:rsid w:val="00767519"/>
    <w:rsid w:val="00767EE3"/>
    <w:rsid w:val="007704E1"/>
    <w:rsid w:val="007719F8"/>
    <w:rsid w:val="00772569"/>
    <w:rsid w:val="00772E8C"/>
    <w:rsid w:val="007730D8"/>
    <w:rsid w:val="007736D3"/>
    <w:rsid w:val="00773889"/>
    <w:rsid w:val="00773B54"/>
    <w:rsid w:val="00774502"/>
    <w:rsid w:val="0077500F"/>
    <w:rsid w:val="0077548E"/>
    <w:rsid w:val="0077580E"/>
    <w:rsid w:val="00776388"/>
    <w:rsid w:val="00776CB9"/>
    <w:rsid w:val="00777315"/>
    <w:rsid w:val="0077767A"/>
    <w:rsid w:val="007802E4"/>
    <w:rsid w:val="00780919"/>
    <w:rsid w:val="00781897"/>
    <w:rsid w:val="007826C8"/>
    <w:rsid w:val="00782972"/>
    <w:rsid w:val="0078334B"/>
    <w:rsid w:val="00784190"/>
    <w:rsid w:val="0078457B"/>
    <w:rsid w:val="00784756"/>
    <w:rsid w:val="007852C7"/>
    <w:rsid w:val="0078539D"/>
    <w:rsid w:val="007856C1"/>
    <w:rsid w:val="0078656D"/>
    <w:rsid w:val="00786CC4"/>
    <w:rsid w:val="00787051"/>
    <w:rsid w:val="00790002"/>
    <w:rsid w:val="0079018D"/>
    <w:rsid w:val="0079101F"/>
    <w:rsid w:val="00791A00"/>
    <w:rsid w:val="00791BF8"/>
    <w:rsid w:val="00791C6B"/>
    <w:rsid w:val="00791DBA"/>
    <w:rsid w:val="00791E66"/>
    <w:rsid w:val="00792CEE"/>
    <w:rsid w:val="00793144"/>
    <w:rsid w:val="00794C56"/>
    <w:rsid w:val="00794E92"/>
    <w:rsid w:val="0079656A"/>
    <w:rsid w:val="00796971"/>
    <w:rsid w:val="00796D86"/>
    <w:rsid w:val="00796F15"/>
    <w:rsid w:val="007A138F"/>
    <w:rsid w:val="007A1640"/>
    <w:rsid w:val="007A18BA"/>
    <w:rsid w:val="007A1D6A"/>
    <w:rsid w:val="007A2559"/>
    <w:rsid w:val="007A2A57"/>
    <w:rsid w:val="007A2BA0"/>
    <w:rsid w:val="007A2EFD"/>
    <w:rsid w:val="007A36A9"/>
    <w:rsid w:val="007A39DF"/>
    <w:rsid w:val="007A43ED"/>
    <w:rsid w:val="007A4997"/>
    <w:rsid w:val="007A4BDD"/>
    <w:rsid w:val="007A4C98"/>
    <w:rsid w:val="007A544A"/>
    <w:rsid w:val="007A5A21"/>
    <w:rsid w:val="007A66A5"/>
    <w:rsid w:val="007A72EE"/>
    <w:rsid w:val="007A7E9E"/>
    <w:rsid w:val="007B0352"/>
    <w:rsid w:val="007B0397"/>
    <w:rsid w:val="007B056C"/>
    <w:rsid w:val="007B071B"/>
    <w:rsid w:val="007B234D"/>
    <w:rsid w:val="007B3502"/>
    <w:rsid w:val="007B44ED"/>
    <w:rsid w:val="007B4730"/>
    <w:rsid w:val="007B491A"/>
    <w:rsid w:val="007B4E9F"/>
    <w:rsid w:val="007B5370"/>
    <w:rsid w:val="007B61F5"/>
    <w:rsid w:val="007B6335"/>
    <w:rsid w:val="007B63FA"/>
    <w:rsid w:val="007B64F0"/>
    <w:rsid w:val="007B73B3"/>
    <w:rsid w:val="007B7496"/>
    <w:rsid w:val="007B7AF5"/>
    <w:rsid w:val="007C0229"/>
    <w:rsid w:val="007C0802"/>
    <w:rsid w:val="007C12BE"/>
    <w:rsid w:val="007C1B2E"/>
    <w:rsid w:val="007C2739"/>
    <w:rsid w:val="007C4B0F"/>
    <w:rsid w:val="007C4DAD"/>
    <w:rsid w:val="007C4E9F"/>
    <w:rsid w:val="007C501D"/>
    <w:rsid w:val="007C54DF"/>
    <w:rsid w:val="007C5676"/>
    <w:rsid w:val="007C5830"/>
    <w:rsid w:val="007C5DB8"/>
    <w:rsid w:val="007C6737"/>
    <w:rsid w:val="007C692E"/>
    <w:rsid w:val="007C6CA2"/>
    <w:rsid w:val="007C6F91"/>
    <w:rsid w:val="007C733B"/>
    <w:rsid w:val="007D00F0"/>
    <w:rsid w:val="007D05B2"/>
    <w:rsid w:val="007D0C44"/>
    <w:rsid w:val="007D1972"/>
    <w:rsid w:val="007D1F33"/>
    <w:rsid w:val="007D1F71"/>
    <w:rsid w:val="007D2146"/>
    <w:rsid w:val="007D24BF"/>
    <w:rsid w:val="007D2A0E"/>
    <w:rsid w:val="007D3307"/>
    <w:rsid w:val="007D33DA"/>
    <w:rsid w:val="007D35B4"/>
    <w:rsid w:val="007D432A"/>
    <w:rsid w:val="007D4ACE"/>
    <w:rsid w:val="007D5E27"/>
    <w:rsid w:val="007D6D05"/>
    <w:rsid w:val="007D6F64"/>
    <w:rsid w:val="007D737E"/>
    <w:rsid w:val="007D7D9D"/>
    <w:rsid w:val="007D7FD0"/>
    <w:rsid w:val="007E0B62"/>
    <w:rsid w:val="007E1286"/>
    <w:rsid w:val="007E25AB"/>
    <w:rsid w:val="007E2C70"/>
    <w:rsid w:val="007E331D"/>
    <w:rsid w:val="007E3AC7"/>
    <w:rsid w:val="007E3C7B"/>
    <w:rsid w:val="007E4345"/>
    <w:rsid w:val="007E44E7"/>
    <w:rsid w:val="007E5AC2"/>
    <w:rsid w:val="007E6999"/>
    <w:rsid w:val="007E79C5"/>
    <w:rsid w:val="007F0036"/>
    <w:rsid w:val="007F0CDC"/>
    <w:rsid w:val="007F143A"/>
    <w:rsid w:val="007F1618"/>
    <w:rsid w:val="007F2398"/>
    <w:rsid w:val="007F2845"/>
    <w:rsid w:val="007F41A0"/>
    <w:rsid w:val="007F43BC"/>
    <w:rsid w:val="007F44D7"/>
    <w:rsid w:val="007F4740"/>
    <w:rsid w:val="007F5CEB"/>
    <w:rsid w:val="007F7662"/>
    <w:rsid w:val="00800229"/>
    <w:rsid w:val="008006C6"/>
    <w:rsid w:val="00800C52"/>
    <w:rsid w:val="00800DC4"/>
    <w:rsid w:val="0080153E"/>
    <w:rsid w:val="008039EB"/>
    <w:rsid w:val="008044DA"/>
    <w:rsid w:val="0080742D"/>
    <w:rsid w:val="008100AC"/>
    <w:rsid w:val="0081151E"/>
    <w:rsid w:val="00812498"/>
    <w:rsid w:val="0081263E"/>
    <w:rsid w:val="008127E6"/>
    <w:rsid w:val="00813308"/>
    <w:rsid w:val="0081336E"/>
    <w:rsid w:val="00813928"/>
    <w:rsid w:val="00814057"/>
    <w:rsid w:val="008145C3"/>
    <w:rsid w:val="00820DC7"/>
    <w:rsid w:val="00820FFB"/>
    <w:rsid w:val="00821698"/>
    <w:rsid w:val="0082183D"/>
    <w:rsid w:val="008221FE"/>
    <w:rsid w:val="00822BF5"/>
    <w:rsid w:val="00824894"/>
    <w:rsid w:val="00824F51"/>
    <w:rsid w:val="00825366"/>
    <w:rsid w:val="00826C7B"/>
    <w:rsid w:val="00826DD9"/>
    <w:rsid w:val="00826E01"/>
    <w:rsid w:val="008277A8"/>
    <w:rsid w:val="008278B6"/>
    <w:rsid w:val="008304F2"/>
    <w:rsid w:val="008307ED"/>
    <w:rsid w:val="00832918"/>
    <w:rsid w:val="0083350F"/>
    <w:rsid w:val="00834358"/>
    <w:rsid w:val="008346BD"/>
    <w:rsid w:val="00835FB4"/>
    <w:rsid w:val="00836843"/>
    <w:rsid w:val="00836B7A"/>
    <w:rsid w:val="0083733C"/>
    <w:rsid w:val="00837C3C"/>
    <w:rsid w:val="008407D6"/>
    <w:rsid w:val="008409AA"/>
    <w:rsid w:val="00840FB8"/>
    <w:rsid w:val="00841BD4"/>
    <w:rsid w:val="00842529"/>
    <w:rsid w:val="00843316"/>
    <w:rsid w:val="0084353E"/>
    <w:rsid w:val="00843A7A"/>
    <w:rsid w:val="008447F5"/>
    <w:rsid w:val="00845D44"/>
    <w:rsid w:val="00846292"/>
    <w:rsid w:val="00847885"/>
    <w:rsid w:val="00850413"/>
    <w:rsid w:val="008506E1"/>
    <w:rsid w:val="008515EE"/>
    <w:rsid w:val="008517E9"/>
    <w:rsid w:val="0085248D"/>
    <w:rsid w:val="008528D3"/>
    <w:rsid w:val="00853C8B"/>
    <w:rsid w:val="00854553"/>
    <w:rsid w:val="00855B86"/>
    <w:rsid w:val="008565F1"/>
    <w:rsid w:val="00857774"/>
    <w:rsid w:val="00857984"/>
    <w:rsid w:val="0086026B"/>
    <w:rsid w:val="0086042D"/>
    <w:rsid w:val="00860874"/>
    <w:rsid w:val="00862008"/>
    <w:rsid w:val="00862720"/>
    <w:rsid w:val="008628C8"/>
    <w:rsid w:val="00862B2A"/>
    <w:rsid w:val="008630B9"/>
    <w:rsid w:val="008635BC"/>
    <w:rsid w:val="00863F37"/>
    <w:rsid w:val="0086406B"/>
    <w:rsid w:val="008643CF"/>
    <w:rsid w:val="00864C8C"/>
    <w:rsid w:val="00865264"/>
    <w:rsid w:val="00866746"/>
    <w:rsid w:val="00866A11"/>
    <w:rsid w:val="00867651"/>
    <w:rsid w:val="00867B48"/>
    <w:rsid w:val="00870D04"/>
    <w:rsid w:val="0087121B"/>
    <w:rsid w:val="008714B6"/>
    <w:rsid w:val="008714DB"/>
    <w:rsid w:val="008743F3"/>
    <w:rsid w:val="0087444A"/>
    <w:rsid w:val="00875139"/>
    <w:rsid w:val="00875410"/>
    <w:rsid w:val="00875659"/>
    <w:rsid w:val="00876BB3"/>
    <w:rsid w:val="00880783"/>
    <w:rsid w:val="008808D5"/>
    <w:rsid w:val="00880EDF"/>
    <w:rsid w:val="00881B9F"/>
    <w:rsid w:val="00881D4F"/>
    <w:rsid w:val="00881EB3"/>
    <w:rsid w:val="008826D5"/>
    <w:rsid w:val="00882DE6"/>
    <w:rsid w:val="008838ED"/>
    <w:rsid w:val="00883D4D"/>
    <w:rsid w:val="0088444E"/>
    <w:rsid w:val="0088448E"/>
    <w:rsid w:val="00884A27"/>
    <w:rsid w:val="00884B59"/>
    <w:rsid w:val="008850BA"/>
    <w:rsid w:val="008857F2"/>
    <w:rsid w:val="0088583D"/>
    <w:rsid w:val="00885876"/>
    <w:rsid w:val="00885CD4"/>
    <w:rsid w:val="00886185"/>
    <w:rsid w:val="008861D9"/>
    <w:rsid w:val="0088638C"/>
    <w:rsid w:val="00886EDF"/>
    <w:rsid w:val="00887CEE"/>
    <w:rsid w:val="008908E5"/>
    <w:rsid w:val="00891216"/>
    <w:rsid w:val="0089126F"/>
    <w:rsid w:val="00891F6A"/>
    <w:rsid w:val="00891F81"/>
    <w:rsid w:val="00894FDC"/>
    <w:rsid w:val="008960BE"/>
    <w:rsid w:val="00897FA4"/>
    <w:rsid w:val="008A1094"/>
    <w:rsid w:val="008A16F9"/>
    <w:rsid w:val="008A1844"/>
    <w:rsid w:val="008A1D3E"/>
    <w:rsid w:val="008A4B16"/>
    <w:rsid w:val="008A4D63"/>
    <w:rsid w:val="008A52D1"/>
    <w:rsid w:val="008A6D62"/>
    <w:rsid w:val="008A722A"/>
    <w:rsid w:val="008B13E9"/>
    <w:rsid w:val="008B2ECF"/>
    <w:rsid w:val="008B3B51"/>
    <w:rsid w:val="008B4057"/>
    <w:rsid w:val="008B40E6"/>
    <w:rsid w:val="008B4145"/>
    <w:rsid w:val="008B42B3"/>
    <w:rsid w:val="008B4CAC"/>
    <w:rsid w:val="008B5290"/>
    <w:rsid w:val="008B5439"/>
    <w:rsid w:val="008B68D1"/>
    <w:rsid w:val="008B6C00"/>
    <w:rsid w:val="008C0F89"/>
    <w:rsid w:val="008C2B64"/>
    <w:rsid w:val="008C2CFD"/>
    <w:rsid w:val="008C36C2"/>
    <w:rsid w:val="008C3E9C"/>
    <w:rsid w:val="008C4D5E"/>
    <w:rsid w:val="008C50F7"/>
    <w:rsid w:val="008C56C8"/>
    <w:rsid w:val="008C57D6"/>
    <w:rsid w:val="008C603A"/>
    <w:rsid w:val="008C654A"/>
    <w:rsid w:val="008C71C8"/>
    <w:rsid w:val="008D167D"/>
    <w:rsid w:val="008D261F"/>
    <w:rsid w:val="008D2B53"/>
    <w:rsid w:val="008D3640"/>
    <w:rsid w:val="008D441F"/>
    <w:rsid w:val="008D492A"/>
    <w:rsid w:val="008D4B58"/>
    <w:rsid w:val="008D4B8A"/>
    <w:rsid w:val="008D5A2A"/>
    <w:rsid w:val="008D6541"/>
    <w:rsid w:val="008D7D7B"/>
    <w:rsid w:val="008E0F52"/>
    <w:rsid w:val="008E183F"/>
    <w:rsid w:val="008E2316"/>
    <w:rsid w:val="008E26FF"/>
    <w:rsid w:val="008E2917"/>
    <w:rsid w:val="008E3322"/>
    <w:rsid w:val="008E34BE"/>
    <w:rsid w:val="008E3CF8"/>
    <w:rsid w:val="008E42F4"/>
    <w:rsid w:val="008E5081"/>
    <w:rsid w:val="008E5307"/>
    <w:rsid w:val="008E5657"/>
    <w:rsid w:val="008E58E9"/>
    <w:rsid w:val="008E5CA2"/>
    <w:rsid w:val="008E5E51"/>
    <w:rsid w:val="008E65F2"/>
    <w:rsid w:val="008E66E2"/>
    <w:rsid w:val="008E6D56"/>
    <w:rsid w:val="008E721F"/>
    <w:rsid w:val="008E7D63"/>
    <w:rsid w:val="008F00DB"/>
    <w:rsid w:val="008F03E0"/>
    <w:rsid w:val="008F0BCD"/>
    <w:rsid w:val="008F110E"/>
    <w:rsid w:val="008F1264"/>
    <w:rsid w:val="008F3161"/>
    <w:rsid w:val="008F47C6"/>
    <w:rsid w:val="008F5948"/>
    <w:rsid w:val="009006A2"/>
    <w:rsid w:val="009007A5"/>
    <w:rsid w:val="0090102B"/>
    <w:rsid w:val="00901448"/>
    <w:rsid w:val="00901CBE"/>
    <w:rsid w:val="00901E29"/>
    <w:rsid w:val="00903560"/>
    <w:rsid w:val="009036BC"/>
    <w:rsid w:val="0090425F"/>
    <w:rsid w:val="009043FF"/>
    <w:rsid w:val="00905C47"/>
    <w:rsid w:val="00906379"/>
    <w:rsid w:val="0090638B"/>
    <w:rsid w:val="00906393"/>
    <w:rsid w:val="00906CE0"/>
    <w:rsid w:val="009101EA"/>
    <w:rsid w:val="009106FC"/>
    <w:rsid w:val="00910763"/>
    <w:rsid w:val="0091090F"/>
    <w:rsid w:val="00911896"/>
    <w:rsid w:val="009118BB"/>
    <w:rsid w:val="0091191F"/>
    <w:rsid w:val="00913F7F"/>
    <w:rsid w:val="00915B81"/>
    <w:rsid w:val="00915D6B"/>
    <w:rsid w:val="009160DF"/>
    <w:rsid w:val="009162C7"/>
    <w:rsid w:val="0091682C"/>
    <w:rsid w:val="00916EC2"/>
    <w:rsid w:val="00917924"/>
    <w:rsid w:val="009213BD"/>
    <w:rsid w:val="00924627"/>
    <w:rsid w:val="009249EB"/>
    <w:rsid w:val="009250A8"/>
    <w:rsid w:val="009251C8"/>
    <w:rsid w:val="00925BE6"/>
    <w:rsid w:val="00926F61"/>
    <w:rsid w:val="009277A2"/>
    <w:rsid w:val="00930879"/>
    <w:rsid w:val="009309FB"/>
    <w:rsid w:val="0093123D"/>
    <w:rsid w:val="00932E61"/>
    <w:rsid w:val="00933040"/>
    <w:rsid w:val="009330E9"/>
    <w:rsid w:val="00933AC6"/>
    <w:rsid w:val="00935D15"/>
    <w:rsid w:val="009411FB"/>
    <w:rsid w:val="009414A9"/>
    <w:rsid w:val="00941880"/>
    <w:rsid w:val="00941B71"/>
    <w:rsid w:val="009421AD"/>
    <w:rsid w:val="0094221C"/>
    <w:rsid w:val="009422A9"/>
    <w:rsid w:val="0094262D"/>
    <w:rsid w:val="0094409C"/>
    <w:rsid w:val="00944159"/>
    <w:rsid w:val="009444D9"/>
    <w:rsid w:val="009449B2"/>
    <w:rsid w:val="00944A82"/>
    <w:rsid w:val="0094601F"/>
    <w:rsid w:val="00946C4D"/>
    <w:rsid w:val="00950387"/>
    <w:rsid w:val="0095285B"/>
    <w:rsid w:val="00953099"/>
    <w:rsid w:val="00953B46"/>
    <w:rsid w:val="00953FE9"/>
    <w:rsid w:val="009544CF"/>
    <w:rsid w:val="0095481C"/>
    <w:rsid w:val="00955097"/>
    <w:rsid w:val="0095569E"/>
    <w:rsid w:val="009559F2"/>
    <w:rsid w:val="009567E6"/>
    <w:rsid w:val="00957076"/>
    <w:rsid w:val="00957132"/>
    <w:rsid w:val="009576FD"/>
    <w:rsid w:val="009578EB"/>
    <w:rsid w:val="009578FF"/>
    <w:rsid w:val="00957E48"/>
    <w:rsid w:val="00960446"/>
    <w:rsid w:val="00960F8D"/>
    <w:rsid w:val="009610ED"/>
    <w:rsid w:val="00961A13"/>
    <w:rsid w:val="00961DDB"/>
    <w:rsid w:val="00961F73"/>
    <w:rsid w:val="00963085"/>
    <w:rsid w:val="009633BB"/>
    <w:rsid w:val="00963563"/>
    <w:rsid w:val="0096485F"/>
    <w:rsid w:val="00965609"/>
    <w:rsid w:val="00966B46"/>
    <w:rsid w:val="0096718D"/>
    <w:rsid w:val="0096726D"/>
    <w:rsid w:val="00967354"/>
    <w:rsid w:val="00970CD1"/>
    <w:rsid w:val="00971592"/>
    <w:rsid w:val="00971DDF"/>
    <w:rsid w:val="009731D6"/>
    <w:rsid w:val="00973643"/>
    <w:rsid w:val="00974746"/>
    <w:rsid w:val="00974A98"/>
    <w:rsid w:val="00974C40"/>
    <w:rsid w:val="00975119"/>
    <w:rsid w:val="009763B7"/>
    <w:rsid w:val="009766A5"/>
    <w:rsid w:val="00976F04"/>
    <w:rsid w:val="009775E9"/>
    <w:rsid w:val="009777F4"/>
    <w:rsid w:val="00977AD8"/>
    <w:rsid w:val="00980A10"/>
    <w:rsid w:val="00981130"/>
    <w:rsid w:val="00982B5F"/>
    <w:rsid w:val="00982BAF"/>
    <w:rsid w:val="00983038"/>
    <w:rsid w:val="00983A9E"/>
    <w:rsid w:val="00983D46"/>
    <w:rsid w:val="00983DCA"/>
    <w:rsid w:val="00984EC0"/>
    <w:rsid w:val="009852D0"/>
    <w:rsid w:val="00985EF7"/>
    <w:rsid w:val="00986396"/>
    <w:rsid w:val="00986CF9"/>
    <w:rsid w:val="00987416"/>
    <w:rsid w:val="009907E2"/>
    <w:rsid w:val="00990C0E"/>
    <w:rsid w:val="00990D75"/>
    <w:rsid w:val="00991093"/>
    <w:rsid w:val="0099163B"/>
    <w:rsid w:val="00992343"/>
    <w:rsid w:val="00992851"/>
    <w:rsid w:val="00993853"/>
    <w:rsid w:val="009938E4"/>
    <w:rsid w:val="00994D4F"/>
    <w:rsid w:val="00996306"/>
    <w:rsid w:val="0099639D"/>
    <w:rsid w:val="00996744"/>
    <w:rsid w:val="009967DA"/>
    <w:rsid w:val="00996B25"/>
    <w:rsid w:val="00997CF4"/>
    <w:rsid w:val="009A1169"/>
    <w:rsid w:val="009A1AAC"/>
    <w:rsid w:val="009A3789"/>
    <w:rsid w:val="009A40F4"/>
    <w:rsid w:val="009A4818"/>
    <w:rsid w:val="009A4860"/>
    <w:rsid w:val="009A6919"/>
    <w:rsid w:val="009A6AC7"/>
    <w:rsid w:val="009A6CC2"/>
    <w:rsid w:val="009A7831"/>
    <w:rsid w:val="009B0408"/>
    <w:rsid w:val="009B0843"/>
    <w:rsid w:val="009B1E47"/>
    <w:rsid w:val="009B2A54"/>
    <w:rsid w:val="009B2CED"/>
    <w:rsid w:val="009B2E3A"/>
    <w:rsid w:val="009B3338"/>
    <w:rsid w:val="009B345D"/>
    <w:rsid w:val="009B414C"/>
    <w:rsid w:val="009B5A4D"/>
    <w:rsid w:val="009B7321"/>
    <w:rsid w:val="009B7A72"/>
    <w:rsid w:val="009B7BB8"/>
    <w:rsid w:val="009B7DD6"/>
    <w:rsid w:val="009C126A"/>
    <w:rsid w:val="009C1924"/>
    <w:rsid w:val="009C1D4C"/>
    <w:rsid w:val="009C2227"/>
    <w:rsid w:val="009C2DD2"/>
    <w:rsid w:val="009C3031"/>
    <w:rsid w:val="009C3794"/>
    <w:rsid w:val="009C3E56"/>
    <w:rsid w:val="009C441F"/>
    <w:rsid w:val="009C4A07"/>
    <w:rsid w:val="009C4B8E"/>
    <w:rsid w:val="009C5072"/>
    <w:rsid w:val="009C51D5"/>
    <w:rsid w:val="009C543C"/>
    <w:rsid w:val="009C599A"/>
    <w:rsid w:val="009C650E"/>
    <w:rsid w:val="009C70DB"/>
    <w:rsid w:val="009D0D8A"/>
    <w:rsid w:val="009D0E75"/>
    <w:rsid w:val="009D19BC"/>
    <w:rsid w:val="009D2348"/>
    <w:rsid w:val="009D294C"/>
    <w:rsid w:val="009D2F0C"/>
    <w:rsid w:val="009D3578"/>
    <w:rsid w:val="009D3A5F"/>
    <w:rsid w:val="009D5193"/>
    <w:rsid w:val="009D5C32"/>
    <w:rsid w:val="009D6472"/>
    <w:rsid w:val="009D79F4"/>
    <w:rsid w:val="009E001F"/>
    <w:rsid w:val="009E0AE1"/>
    <w:rsid w:val="009E0F34"/>
    <w:rsid w:val="009E1F7A"/>
    <w:rsid w:val="009E2F52"/>
    <w:rsid w:val="009E31A3"/>
    <w:rsid w:val="009E3CD1"/>
    <w:rsid w:val="009E4583"/>
    <w:rsid w:val="009E5988"/>
    <w:rsid w:val="009E5AF5"/>
    <w:rsid w:val="009E5E23"/>
    <w:rsid w:val="009E5EB5"/>
    <w:rsid w:val="009E623F"/>
    <w:rsid w:val="009E74F0"/>
    <w:rsid w:val="009F0768"/>
    <w:rsid w:val="009F12F3"/>
    <w:rsid w:val="009F1BE6"/>
    <w:rsid w:val="009F24B4"/>
    <w:rsid w:val="009F2A71"/>
    <w:rsid w:val="009F4235"/>
    <w:rsid w:val="009F437A"/>
    <w:rsid w:val="009F4A54"/>
    <w:rsid w:val="009F4CC2"/>
    <w:rsid w:val="009F5A63"/>
    <w:rsid w:val="009F5D68"/>
    <w:rsid w:val="009F7867"/>
    <w:rsid w:val="009F7D66"/>
    <w:rsid w:val="00A00BD2"/>
    <w:rsid w:val="00A00CA5"/>
    <w:rsid w:val="00A00E56"/>
    <w:rsid w:val="00A027F3"/>
    <w:rsid w:val="00A02E6D"/>
    <w:rsid w:val="00A02FAD"/>
    <w:rsid w:val="00A032A2"/>
    <w:rsid w:val="00A0395F"/>
    <w:rsid w:val="00A03978"/>
    <w:rsid w:val="00A04782"/>
    <w:rsid w:val="00A0479E"/>
    <w:rsid w:val="00A05DF3"/>
    <w:rsid w:val="00A05EBB"/>
    <w:rsid w:val="00A0670C"/>
    <w:rsid w:val="00A06C09"/>
    <w:rsid w:val="00A07E08"/>
    <w:rsid w:val="00A108F6"/>
    <w:rsid w:val="00A12798"/>
    <w:rsid w:val="00A12BD2"/>
    <w:rsid w:val="00A150AB"/>
    <w:rsid w:val="00A153BE"/>
    <w:rsid w:val="00A153C1"/>
    <w:rsid w:val="00A15C2E"/>
    <w:rsid w:val="00A15DEE"/>
    <w:rsid w:val="00A1611D"/>
    <w:rsid w:val="00A167B5"/>
    <w:rsid w:val="00A168A6"/>
    <w:rsid w:val="00A16B91"/>
    <w:rsid w:val="00A16DBE"/>
    <w:rsid w:val="00A17C4F"/>
    <w:rsid w:val="00A20653"/>
    <w:rsid w:val="00A20A39"/>
    <w:rsid w:val="00A220A9"/>
    <w:rsid w:val="00A2219E"/>
    <w:rsid w:val="00A23069"/>
    <w:rsid w:val="00A238BD"/>
    <w:rsid w:val="00A243E4"/>
    <w:rsid w:val="00A2459D"/>
    <w:rsid w:val="00A24E23"/>
    <w:rsid w:val="00A25780"/>
    <w:rsid w:val="00A25F05"/>
    <w:rsid w:val="00A25FD6"/>
    <w:rsid w:val="00A264D0"/>
    <w:rsid w:val="00A272F3"/>
    <w:rsid w:val="00A3048F"/>
    <w:rsid w:val="00A311AE"/>
    <w:rsid w:val="00A312A6"/>
    <w:rsid w:val="00A3130E"/>
    <w:rsid w:val="00A31625"/>
    <w:rsid w:val="00A324CF"/>
    <w:rsid w:val="00A32E8B"/>
    <w:rsid w:val="00A32ED6"/>
    <w:rsid w:val="00A33F9C"/>
    <w:rsid w:val="00A344A5"/>
    <w:rsid w:val="00A346C3"/>
    <w:rsid w:val="00A34A89"/>
    <w:rsid w:val="00A35730"/>
    <w:rsid w:val="00A36FF6"/>
    <w:rsid w:val="00A37134"/>
    <w:rsid w:val="00A37381"/>
    <w:rsid w:val="00A37824"/>
    <w:rsid w:val="00A4127D"/>
    <w:rsid w:val="00A417A7"/>
    <w:rsid w:val="00A41E89"/>
    <w:rsid w:val="00A42A88"/>
    <w:rsid w:val="00A42D07"/>
    <w:rsid w:val="00A4393E"/>
    <w:rsid w:val="00A43D85"/>
    <w:rsid w:val="00A446E3"/>
    <w:rsid w:val="00A450C0"/>
    <w:rsid w:val="00A45468"/>
    <w:rsid w:val="00A455F8"/>
    <w:rsid w:val="00A459BA"/>
    <w:rsid w:val="00A4791B"/>
    <w:rsid w:val="00A503E3"/>
    <w:rsid w:val="00A50679"/>
    <w:rsid w:val="00A50A48"/>
    <w:rsid w:val="00A51242"/>
    <w:rsid w:val="00A5124F"/>
    <w:rsid w:val="00A51522"/>
    <w:rsid w:val="00A51573"/>
    <w:rsid w:val="00A51A5E"/>
    <w:rsid w:val="00A52895"/>
    <w:rsid w:val="00A531DB"/>
    <w:rsid w:val="00A53419"/>
    <w:rsid w:val="00A53680"/>
    <w:rsid w:val="00A53A05"/>
    <w:rsid w:val="00A53DA0"/>
    <w:rsid w:val="00A554D5"/>
    <w:rsid w:val="00A56C4B"/>
    <w:rsid w:val="00A5765D"/>
    <w:rsid w:val="00A6046A"/>
    <w:rsid w:val="00A607CB"/>
    <w:rsid w:val="00A60FF0"/>
    <w:rsid w:val="00A60FFE"/>
    <w:rsid w:val="00A6351F"/>
    <w:rsid w:val="00A63EF0"/>
    <w:rsid w:val="00A643E0"/>
    <w:rsid w:val="00A64AE7"/>
    <w:rsid w:val="00A65A70"/>
    <w:rsid w:val="00A65B65"/>
    <w:rsid w:val="00A66F36"/>
    <w:rsid w:val="00A676D9"/>
    <w:rsid w:val="00A67EFC"/>
    <w:rsid w:val="00A70145"/>
    <w:rsid w:val="00A7031E"/>
    <w:rsid w:val="00A70759"/>
    <w:rsid w:val="00A71140"/>
    <w:rsid w:val="00A718A0"/>
    <w:rsid w:val="00A72B7B"/>
    <w:rsid w:val="00A73D75"/>
    <w:rsid w:val="00A740E3"/>
    <w:rsid w:val="00A74354"/>
    <w:rsid w:val="00A74692"/>
    <w:rsid w:val="00A75FC9"/>
    <w:rsid w:val="00A7618B"/>
    <w:rsid w:val="00A7625F"/>
    <w:rsid w:val="00A7640B"/>
    <w:rsid w:val="00A77398"/>
    <w:rsid w:val="00A7778B"/>
    <w:rsid w:val="00A803BC"/>
    <w:rsid w:val="00A80969"/>
    <w:rsid w:val="00A80C68"/>
    <w:rsid w:val="00A81202"/>
    <w:rsid w:val="00A8444E"/>
    <w:rsid w:val="00A84805"/>
    <w:rsid w:val="00A858C5"/>
    <w:rsid w:val="00A8656E"/>
    <w:rsid w:val="00A86B1F"/>
    <w:rsid w:val="00A86EA7"/>
    <w:rsid w:val="00A90A2D"/>
    <w:rsid w:val="00A91244"/>
    <w:rsid w:val="00A91AA1"/>
    <w:rsid w:val="00A92776"/>
    <w:rsid w:val="00A93181"/>
    <w:rsid w:val="00A9342C"/>
    <w:rsid w:val="00A9349F"/>
    <w:rsid w:val="00A938E6"/>
    <w:rsid w:val="00A93CCF"/>
    <w:rsid w:val="00A95BD5"/>
    <w:rsid w:val="00A96F78"/>
    <w:rsid w:val="00AA0117"/>
    <w:rsid w:val="00AA1087"/>
    <w:rsid w:val="00AA25A9"/>
    <w:rsid w:val="00AA26D9"/>
    <w:rsid w:val="00AA27F5"/>
    <w:rsid w:val="00AA3DEA"/>
    <w:rsid w:val="00AA4AE2"/>
    <w:rsid w:val="00AA51AD"/>
    <w:rsid w:val="00AA591E"/>
    <w:rsid w:val="00AA65C9"/>
    <w:rsid w:val="00AB0A32"/>
    <w:rsid w:val="00AB0E56"/>
    <w:rsid w:val="00AB3A15"/>
    <w:rsid w:val="00AB3EE7"/>
    <w:rsid w:val="00AB4ECC"/>
    <w:rsid w:val="00AB531B"/>
    <w:rsid w:val="00AB5C76"/>
    <w:rsid w:val="00AB6601"/>
    <w:rsid w:val="00AB674E"/>
    <w:rsid w:val="00AB6D63"/>
    <w:rsid w:val="00AB6D79"/>
    <w:rsid w:val="00AB6F48"/>
    <w:rsid w:val="00AB7806"/>
    <w:rsid w:val="00AC02C1"/>
    <w:rsid w:val="00AC0A73"/>
    <w:rsid w:val="00AC0AB6"/>
    <w:rsid w:val="00AC0C71"/>
    <w:rsid w:val="00AC10AD"/>
    <w:rsid w:val="00AC117A"/>
    <w:rsid w:val="00AC14F1"/>
    <w:rsid w:val="00AC162B"/>
    <w:rsid w:val="00AC1E55"/>
    <w:rsid w:val="00AC429F"/>
    <w:rsid w:val="00AC5F27"/>
    <w:rsid w:val="00AC60B4"/>
    <w:rsid w:val="00AD00C5"/>
    <w:rsid w:val="00AD085F"/>
    <w:rsid w:val="00AD165F"/>
    <w:rsid w:val="00AD2794"/>
    <w:rsid w:val="00AD2DC5"/>
    <w:rsid w:val="00AD3455"/>
    <w:rsid w:val="00AD3CAD"/>
    <w:rsid w:val="00AD3D24"/>
    <w:rsid w:val="00AD61F5"/>
    <w:rsid w:val="00AD6701"/>
    <w:rsid w:val="00AD69EF"/>
    <w:rsid w:val="00AD69FF"/>
    <w:rsid w:val="00AD6F67"/>
    <w:rsid w:val="00AD702B"/>
    <w:rsid w:val="00AD72E6"/>
    <w:rsid w:val="00AD7311"/>
    <w:rsid w:val="00AD7C95"/>
    <w:rsid w:val="00AE0354"/>
    <w:rsid w:val="00AE0960"/>
    <w:rsid w:val="00AE0A7D"/>
    <w:rsid w:val="00AE1257"/>
    <w:rsid w:val="00AE1498"/>
    <w:rsid w:val="00AE2FF8"/>
    <w:rsid w:val="00AE3DE1"/>
    <w:rsid w:val="00AE44AC"/>
    <w:rsid w:val="00AE4E1A"/>
    <w:rsid w:val="00AE66BC"/>
    <w:rsid w:val="00AE6E76"/>
    <w:rsid w:val="00AE7527"/>
    <w:rsid w:val="00AF03CF"/>
    <w:rsid w:val="00AF0D3D"/>
    <w:rsid w:val="00AF259C"/>
    <w:rsid w:val="00AF26B0"/>
    <w:rsid w:val="00AF2D54"/>
    <w:rsid w:val="00AF3458"/>
    <w:rsid w:val="00AF3F7B"/>
    <w:rsid w:val="00AF42B4"/>
    <w:rsid w:val="00AF4B8A"/>
    <w:rsid w:val="00AF4F1B"/>
    <w:rsid w:val="00AF53BE"/>
    <w:rsid w:val="00AF5D1E"/>
    <w:rsid w:val="00AF5EC6"/>
    <w:rsid w:val="00AF6B66"/>
    <w:rsid w:val="00AF6E8A"/>
    <w:rsid w:val="00AF6FC5"/>
    <w:rsid w:val="00AF71D9"/>
    <w:rsid w:val="00AF7213"/>
    <w:rsid w:val="00AF7D92"/>
    <w:rsid w:val="00B011CC"/>
    <w:rsid w:val="00B01586"/>
    <w:rsid w:val="00B01A0B"/>
    <w:rsid w:val="00B03340"/>
    <w:rsid w:val="00B03E1A"/>
    <w:rsid w:val="00B04048"/>
    <w:rsid w:val="00B04DA6"/>
    <w:rsid w:val="00B04F3D"/>
    <w:rsid w:val="00B0519F"/>
    <w:rsid w:val="00B056DF"/>
    <w:rsid w:val="00B05702"/>
    <w:rsid w:val="00B058EC"/>
    <w:rsid w:val="00B05FA6"/>
    <w:rsid w:val="00B0606F"/>
    <w:rsid w:val="00B06835"/>
    <w:rsid w:val="00B06DD9"/>
    <w:rsid w:val="00B07904"/>
    <w:rsid w:val="00B07B98"/>
    <w:rsid w:val="00B07CD6"/>
    <w:rsid w:val="00B07E52"/>
    <w:rsid w:val="00B07F7F"/>
    <w:rsid w:val="00B10010"/>
    <w:rsid w:val="00B114B9"/>
    <w:rsid w:val="00B11775"/>
    <w:rsid w:val="00B11AFC"/>
    <w:rsid w:val="00B11B81"/>
    <w:rsid w:val="00B1215E"/>
    <w:rsid w:val="00B123B5"/>
    <w:rsid w:val="00B12660"/>
    <w:rsid w:val="00B1298F"/>
    <w:rsid w:val="00B1302D"/>
    <w:rsid w:val="00B132C8"/>
    <w:rsid w:val="00B13B77"/>
    <w:rsid w:val="00B149A6"/>
    <w:rsid w:val="00B14DC2"/>
    <w:rsid w:val="00B1513F"/>
    <w:rsid w:val="00B15B31"/>
    <w:rsid w:val="00B15B89"/>
    <w:rsid w:val="00B1746F"/>
    <w:rsid w:val="00B17EA8"/>
    <w:rsid w:val="00B20725"/>
    <w:rsid w:val="00B20B94"/>
    <w:rsid w:val="00B22407"/>
    <w:rsid w:val="00B22CD3"/>
    <w:rsid w:val="00B23414"/>
    <w:rsid w:val="00B2506B"/>
    <w:rsid w:val="00B25454"/>
    <w:rsid w:val="00B2628E"/>
    <w:rsid w:val="00B266B0"/>
    <w:rsid w:val="00B26E28"/>
    <w:rsid w:val="00B27044"/>
    <w:rsid w:val="00B27921"/>
    <w:rsid w:val="00B3000E"/>
    <w:rsid w:val="00B30325"/>
    <w:rsid w:val="00B30B17"/>
    <w:rsid w:val="00B31498"/>
    <w:rsid w:val="00B31787"/>
    <w:rsid w:val="00B31BBA"/>
    <w:rsid w:val="00B326A8"/>
    <w:rsid w:val="00B329EB"/>
    <w:rsid w:val="00B33330"/>
    <w:rsid w:val="00B33508"/>
    <w:rsid w:val="00B3377E"/>
    <w:rsid w:val="00B34A99"/>
    <w:rsid w:val="00B34F60"/>
    <w:rsid w:val="00B35BC9"/>
    <w:rsid w:val="00B35DA4"/>
    <w:rsid w:val="00B36B65"/>
    <w:rsid w:val="00B40A96"/>
    <w:rsid w:val="00B4184B"/>
    <w:rsid w:val="00B41C2C"/>
    <w:rsid w:val="00B421B4"/>
    <w:rsid w:val="00B422A7"/>
    <w:rsid w:val="00B4240F"/>
    <w:rsid w:val="00B42A32"/>
    <w:rsid w:val="00B42FA6"/>
    <w:rsid w:val="00B43997"/>
    <w:rsid w:val="00B4399E"/>
    <w:rsid w:val="00B43A16"/>
    <w:rsid w:val="00B43DF8"/>
    <w:rsid w:val="00B452BB"/>
    <w:rsid w:val="00B45C10"/>
    <w:rsid w:val="00B45CE1"/>
    <w:rsid w:val="00B45F8D"/>
    <w:rsid w:val="00B46A75"/>
    <w:rsid w:val="00B46C0E"/>
    <w:rsid w:val="00B46FB7"/>
    <w:rsid w:val="00B500CD"/>
    <w:rsid w:val="00B5239C"/>
    <w:rsid w:val="00B52FD2"/>
    <w:rsid w:val="00B53893"/>
    <w:rsid w:val="00B53E5A"/>
    <w:rsid w:val="00B548C2"/>
    <w:rsid w:val="00B55428"/>
    <w:rsid w:val="00B5547E"/>
    <w:rsid w:val="00B555B4"/>
    <w:rsid w:val="00B55E5C"/>
    <w:rsid w:val="00B570BF"/>
    <w:rsid w:val="00B57144"/>
    <w:rsid w:val="00B5729A"/>
    <w:rsid w:val="00B60796"/>
    <w:rsid w:val="00B61188"/>
    <w:rsid w:val="00B63337"/>
    <w:rsid w:val="00B6339E"/>
    <w:rsid w:val="00B6369F"/>
    <w:rsid w:val="00B639D7"/>
    <w:rsid w:val="00B644CF"/>
    <w:rsid w:val="00B64AA7"/>
    <w:rsid w:val="00B653EA"/>
    <w:rsid w:val="00B66594"/>
    <w:rsid w:val="00B67805"/>
    <w:rsid w:val="00B67C82"/>
    <w:rsid w:val="00B70A76"/>
    <w:rsid w:val="00B7113A"/>
    <w:rsid w:val="00B715E8"/>
    <w:rsid w:val="00B71E32"/>
    <w:rsid w:val="00B721CD"/>
    <w:rsid w:val="00B7267A"/>
    <w:rsid w:val="00B726FF"/>
    <w:rsid w:val="00B7291A"/>
    <w:rsid w:val="00B72AA4"/>
    <w:rsid w:val="00B75454"/>
    <w:rsid w:val="00B76BCD"/>
    <w:rsid w:val="00B76EE9"/>
    <w:rsid w:val="00B7781D"/>
    <w:rsid w:val="00B77880"/>
    <w:rsid w:val="00B77FD9"/>
    <w:rsid w:val="00B80D90"/>
    <w:rsid w:val="00B82537"/>
    <w:rsid w:val="00B82613"/>
    <w:rsid w:val="00B8272A"/>
    <w:rsid w:val="00B828B5"/>
    <w:rsid w:val="00B83B0D"/>
    <w:rsid w:val="00B84E51"/>
    <w:rsid w:val="00B84E9C"/>
    <w:rsid w:val="00B85522"/>
    <w:rsid w:val="00B869DF"/>
    <w:rsid w:val="00B9015D"/>
    <w:rsid w:val="00B90E2A"/>
    <w:rsid w:val="00B90F2A"/>
    <w:rsid w:val="00B912AF"/>
    <w:rsid w:val="00B9198D"/>
    <w:rsid w:val="00B93008"/>
    <w:rsid w:val="00B9406D"/>
    <w:rsid w:val="00B944C0"/>
    <w:rsid w:val="00B94BA7"/>
    <w:rsid w:val="00B94BE9"/>
    <w:rsid w:val="00B94C49"/>
    <w:rsid w:val="00B94E0E"/>
    <w:rsid w:val="00B95771"/>
    <w:rsid w:val="00B958AF"/>
    <w:rsid w:val="00B96201"/>
    <w:rsid w:val="00B97430"/>
    <w:rsid w:val="00B976AD"/>
    <w:rsid w:val="00B97CA3"/>
    <w:rsid w:val="00BA004E"/>
    <w:rsid w:val="00BA143E"/>
    <w:rsid w:val="00BA2E84"/>
    <w:rsid w:val="00BA3479"/>
    <w:rsid w:val="00BA3D7B"/>
    <w:rsid w:val="00BA5BDA"/>
    <w:rsid w:val="00BA7129"/>
    <w:rsid w:val="00BA76A9"/>
    <w:rsid w:val="00BA79A3"/>
    <w:rsid w:val="00BB221D"/>
    <w:rsid w:val="00BB22A6"/>
    <w:rsid w:val="00BB28F1"/>
    <w:rsid w:val="00BB2939"/>
    <w:rsid w:val="00BB2EED"/>
    <w:rsid w:val="00BB3E2B"/>
    <w:rsid w:val="00BB4664"/>
    <w:rsid w:val="00BB5043"/>
    <w:rsid w:val="00BB5D1C"/>
    <w:rsid w:val="00BB6552"/>
    <w:rsid w:val="00BB6B9B"/>
    <w:rsid w:val="00BB754F"/>
    <w:rsid w:val="00BC07D4"/>
    <w:rsid w:val="00BC0A5D"/>
    <w:rsid w:val="00BC0BE3"/>
    <w:rsid w:val="00BC106B"/>
    <w:rsid w:val="00BC1522"/>
    <w:rsid w:val="00BC1AD9"/>
    <w:rsid w:val="00BC2200"/>
    <w:rsid w:val="00BC32E7"/>
    <w:rsid w:val="00BC3AB8"/>
    <w:rsid w:val="00BC478E"/>
    <w:rsid w:val="00BC4811"/>
    <w:rsid w:val="00BC4958"/>
    <w:rsid w:val="00BC58B9"/>
    <w:rsid w:val="00BC5CCB"/>
    <w:rsid w:val="00BC6A49"/>
    <w:rsid w:val="00BC746D"/>
    <w:rsid w:val="00BD0535"/>
    <w:rsid w:val="00BD0E81"/>
    <w:rsid w:val="00BD37B9"/>
    <w:rsid w:val="00BD3E68"/>
    <w:rsid w:val="00BD40B6"/>
    <w:rsid w:val="00BD598A"/>
    <w:rsid w:val="00BD6195"/>
    <w:rsid w:val="00BD692E"/>
    <w:rsid w:val="00BD75B4"/>
    <w:rsid w:val="00BD7BFE"/>
    <w:rsid w:val="00BD7D14"/>
    <w:rsid w:val="00BE02B4"/>
    <w:rsid w:val="00BE0A4E"/>
    <w:rsid w:val="00BE1553"/>
    <w:rsid w:val="00BE2797"/>
    <w:rsid w:val="00BE3BE1"/>
    <w:rsid w:val="00BE4EC9"/>
    <w:rsid w:val="00BE5068"/>
    <w:rsid w:val="00BE5A6A"/>
    <w:rsid w:val="00BE631E"/>
    <w:rsid w:val="00BE7D8B"/>
    <w:rsid w:val="00BF0BD4"/>
    <w:rsid w:val="00BF0CCF"/>
    <w:rsid w:val="00BF0F3A"/>
    <w:rsid w:val="00BF0FC5"/>
    <w:rsid w:val="00BF10BC"/>
    <w:rsid w:val="00BF21AC"/>
    <w:rsid w:val="00BF2E53"/>
    <w:rsid w:val="00BF3133"/>
    <w:rsid w:val="00BF3669"/>
    <w:rsid w:val="00BF3C0D"/>
    <w:rsid w:val="00BF50FA"/>
    <w:rsid w:val="00BF711C"/>
    <w:rsid w:val="00BF74BE"/>
    <w:rsid w:val="00BF7C74"/>
    <w:rsid w:val="00C0099E"/>
    <w:rsid w:val="00C00ED8"/>
    <w:rsid w:val="00C0208F"/>
    <w:rsid w:val="00C02367"/>
    <w:rsid w:val="00C02AE2"/>
    <w:rsid w:val="00C02E65"/>
    <w:rsid w:val="00C03309"/>
    <w:rsid w:val="00C03DFE"/>
    <w:rsid w:val="00C03EBF"/>
    <w:rsid w:val="00C05D98"/>
    <w:rsid w:val="00C06207"/>
    <w:rsid w:val="00C067D5"/>
    <w:rsid w:val="00C072FE"/>
    <w:rsid w:val="00C1091D"/>
    <w:rsid w:val="00C10DE9"/>
    <w:rsid w:val="00C1174D"/>
    <w:rsid w:val="00C12E39"/>
    <w:rsid w:val="00C131AA"/>
    <w:rsid w:val="00C1339A"/>
    <w:rsid w:val="00C13ECA"/>
    <w:rsid w:val="00C14164"/>
    <w:rsid w:val="00C15D8E"/>
    <w:rsid w:val="00C17012"/>
    <w:rsid w:val="00C178FB"/>
    <w:rsid w:val="00C214B4"/>
    <w:rsid w:val="00C22964"/>
    <w:rsid w:val="00C22B28"/>
    <w:rsid w:val="00C22B5A"/>
    <w:rsid w:val="00C24077"/>
    <w:rsid w:val="00C257B7"/>
    <w:rsid w:val="00C272E8"/>
    <w:rsid w:val="00C30B12"/>
    <w:rsid w:val="00C311EC"/>
    <w:rsid w:val="00C320C0"/>
    <w:rsid w:val="00C329FF"/>
    <w:rsid w:val="00C33359"/>
    <w:rsid w:val="00C3368E"/>
    <w:rsid w:val="00C33F3A"/>
    <w:rsid w:val="00C348D6"/>
    <w:rsid w:val="00C35389"/>
    <w:rsid w:val="00C365E7"/>
    <w:rsid w:val="00C36E34"/>
    <w:rsid w:val="00C37D8B"/>
    <w:rsid w:val="00C404EE"/>
    <w:rsid w:val="00C40D2D"/>
    <w:rsid w:val="00C40FC3"/>
    <w:rsid w:val="00C4171B"/>
    <w:rsid w:val="00C42689"/>
    <w:rsid w:val="00C42988"/>
    <w:rsid w:val="00C42BD4"/>
    <w:rsid w:val="00C43547"/>
    <w:rsid w:val="00C43807"/>
    <w:rsid w:val="00C43FF0"/>
    <w:rsid w:val="00C44641"/>
    <w:rsid w:val="00C45EF5"/>
    <w:rsid w:val="00C46697"/>
    <w:rsid w:val="00C46B7E"/>
    <w:rsid w:val="00C47185"/>
    <w:rsid w:val="00C506D8"/>
    <w:rsid w:val="00C50A4E"/>
    <w:rsid w:val="00C50CE4"/>
    <w:rsid w:val="00C51A73"/>
    <w:rsid w:val="00C520B1"/>
    <w:rsid w:val="00C522D6"/>
    <w:rsid w:val="00C53A37"/>
    <w:rsid w:val="00C53BBB"/>
    <w:rsid w:val="00C54020"/>
    <w:rsid w:val="00C5406F"/>
    <w:rsid w:val="00C545C5"/>
    <w:rsid w:val="00C55566"/>
    <w:rsid w:val="00C5587E"/>
    <w:rsid w:val="00C5744D"/>
    <w:rsid w:val="00C576A1"/>
    <w:rsid w:val="00C60237"/>
    <w:rsid w:val="00C6038F"/>
    <w:rsid w:val="00C61323"/>
    <w:rsid w:val="00C61D4B"/>
    <w:rsid w:val="00C62B0A"/>
    <w:rsid w:val="00C6387A"/>
    <w:rsid w:val="00C63F08"/>
    <w:rsid w:val="00C640FE"/>
    <w:rsid w:val="00C6528C"/>
    <w:rsid w:val="00C655E5"/>
    <w:rsid w:val="00C661E8"/>
    <w:rsid w:val="00C6648F"/>
    <w:rsid w:val="00C66652"/>
    <w:rsid w:val="00C67F3F"/>
    <w:rsid w:val="00C70084"/>
    <w:rsid w:val="00C70C3C"/>
    <w:rsid w:val="00C7235B"/>
    <w:rsid w:val="00C7260E"/>
    <w:rsid w:val="00C72E18"/>
    <w:rsid w:val="00C731AD"/>
    <w:rsid w:val="00C73553"/>
    <w:rsid w:val="00C7380B"/>
    <w:rsid w:val="00C74421"/>
    <w:rsid w:val="00C74A6D"/>
    <w:rsid w:val="00C7542D"/>
    <w:rsid w:val="00C75520"/>
    <w:rsid w:val="00C75F2F"/>
    <w:rsid w:val="00C75FEE"/>
    <w:rsid w:val="00C760EA"/>
    <w:rsid w:val="00C76F1D"/>
    <w:rsid w:val="00C77202"/>
    <w:rsid w:val="00C77D26"/>
    <w:rsid w:val="00C807DF"/>
    <w:rsid w:val="00C80BDF"/>
    <w:rsid w:val="00C82DA3"/>
    <w:rsid w:val="00C84D39"/>
    <w:rsid w:val="00C85277"/>
    <w:rsid w:val="00C8562B"/>
    <w:rsid w:val="00C85B9D"/>
    <w:rsid w:val="00C85D76"/>
    <w:rsid w:val="00C869A3"/>
    <w:rsid w:val="00C869D0"/>
    <w:rsid w:val="00C873AC"/>
    <w:rsid w:val="00C906C6"/>
    <w:rsid w:val="00C90B0D"/>
    <w:rsid w:val="00C92730"/>
    <w:rsid w:val="00C93462"/>
    <w:rsid w:val="00C94235"/>
    <w:rsid w:val="00C94384"/>
    <w:rsid w:val="00C94A34"/>
    <w:rsid w:val="00C94C2B"/>
    <w:rsid w:val="00C96860"/>
    <w:rsid w:val="00C96F79"/>
    <w:rsid w:val="00C97146"/>
    <w:rsid w:val="00C97CF9"/>
    <w:rsid w:val="00CA0642"/>
    <w:rsid w:val="00CA17DD"/>
    <w:rsid w:val="00CA1863"/>
    <w:rsid w:val="00CA192A"/>
    <w:rsid w:val="00CA1A22"/>
    <w:rsid w:val="00CA2655"/>
    <w:rsid w:val="00CA26CE"/>
    <w:rsid w:val="00CA391D"/>
    <w:rsid w:val="00CA3ACD"/>
    <w:rsid w:val="00CA4507"/>
    <w:rsid w:val="00CA4B66"/>
    <w:rsid w:val="00CA4F8B"/>
    <w:rsid w:val="00CA519F"/>
    <w:rsid w:val="00CA71A5"/>
    <w:rsid w:val="00CB0716"/>
    <w:rsid w:val="00CB08BF"/>
    <w:rsid w:val="00CB09DA"/>
    <w:rsid w:val="00CB0BD9"/>
    <w:rsid w:val="00CB1CAC"/>
    <w:rsid w:val="00CB1D87"/>
    <w:rsid w:val="00CB1DE8"/>
    <w:rsid w:val="00CB1E3B"/>
    <w:rsid w:val="00CB1F1D"/>
    <w:rsid w:val="00CB3B61"/>
    <w:rsid w:val="00CB4212"/>
    <w:rsid w:val="00CB4432"/>
    <w:rsid w:val="00CB600D"/>
    <w:rsid w:val="00CB6199"/>
    <w:rsid w:val="00CB646D"/>
    <w:rsid w:val="00CB6F29"/>
    <w:rsid w:val="00CB71F8"/>
    <w:rsid w:val="00CB78DE"/>
    <w:rsid w:val="00CC10AE"/>
    <w:rsid w:val="00CC26DB"/>
    <w:rsid w:val="00CC300C"/>
    <w:rsid w:val="00CC35AE"/>
    <w:rsid w:val="00CC36D2"/>
    <w:rsid w:val="00CC3DAA"/>
    <w:rsid w:val="00CC43B0"/>
    <w:rsid w:val="00CC49C7"/>
    <w:rsid w:val="00CC4C2C"/>
    <w:rsid w:val="00CC5057"/>
    <w:rsid w:val="00CC5496"/>
    <w:rsid w:val="00CC5603"/>
    <w:rsid w:val="00CC587F"/>
    <w:rsid w:val="00CC6279"/>
    <w:rsid w:val="00CC75DE"/>
    <w:rsid w:val="00CC7D34"/>
    <w:rsid w:val="00CC7D62"/>
    <w:rsid w:val="00CD078F"/>
    <w:rsid w:val="00CD121E"/>
    <w:rsid w:val="00CD1922"/>
    <w:rsid w:val="00CD28F0"/>
    <w:rsid w:val="00CD3ED8"/>
    <w:rsid w:val="00CD4DA3"/>
    <w:rsid w:val="00CD6E97"/>
    <w:rsid w:val="00CD736C"/>
    <w:rsid w:val="00CD761D"/>
    <w:rsid w:val="00CD76B5"/>
    <w:rsid w:val="00CE09B1"/>
    <w:rsid w:val="00CE18D2"/>
    <w:rsid w:val="00CE2346"/>
    <w:rsid w:val="00CE2B02"/>
    <w:rsid w:val="00CE4F2D"/>
    <w:rsid w:val="00CE5128"/>
    <w:rsid w:val="00CE6A8A"/>
    <w:rsid w:val="00CE6F0F"/>
    <w:rsid w:val="00CE6F23"/>
    <w:rsid w:val="00CE726E"/>
    <w:rsid w:val="00CE7C7C"/>
    <w:rsid w:val="00CF002F"/>
    <w:rsid w:val="00CF0246"/>
    <w:rsid w:val="00CF0650"/>
    <w:rsid w:val="00CF0C02"/>
    <w:rsid w:val="00CF1899"/>
    <w:rsid w:val="00CF2157"/>
    <w:rsid w:val="00CF2483"/>
    <w:rsid w:val="00CF24E2"/>
    <w:rsid w:val="00CF393D"/>
    <w:rsid w:val="00CF4ABD"/>
    <w:rsid w:val="00CF4BC8"/>
    <w:rsid w:val="00CF5A53"/>
    <w:rsid w:val="00CF5D28"/>
    <w:rsid w:val="00CF6221"/>
    <w:rsid w:val="00CF68CF"/>
    <w:rsid w:val="00CF6942"/>
    <w:rsid w:val="00CF69A1"/>
    <w:rsid w:val="00CF6BD6"/>
    <w:rsid w:val="00CF6F1E"/>
    <w:rsid w:val="00D001F9"/>
    <w:rsid w:val="00D0036E"/>
    <w:rsid w:val="00D00827"/>
    <w:rsid w:val="00D00BB7"/>
    <w:rsid w:val="00D01680"/>
    <w:rsid w:val="00D01EAD"/>
    <w:rsid w:val="00D035B9"/>
    <w:rsid w:val="00D0365C"/>
    <w:rsid w:val="00D060FF"/>
    <w:rsid w:val="00D064E8"/>
    <w:rsid w:val="00D06572"/>
    <w:rsid w:val="00D065CD"/>
    <w:rsid w:val="00D06A32"/>
    <w:rsid w:val="00D07C91"/>
    <w:rsid w:val="00D07D93"/>
    <w:rsid w:val="00D112E1"/>
    <w:rsid w:val="00D1144C"/>
    <w:rsid w:val="00D11766"/>
    <w:rsid w:val="00D12325"/>
    <w:rsid w:val="00D129B8"/>
    <w:rsid w:val="00D14487"/>
    <w:rsid w:val="00D15E7E"/>
    <w:rsid w:val="00D162EF"/>
    <w:rsid w:val="00D17F03"/>
    <w:rsid w:val="00D20016"/>
    <w:rsid w:val="00D2053E"/>
    <w:rsid w:val="00D207A7"/>
    <w:rsid w:val="00D20CD6"/>
    <w:rsid w:val="00D20E00"/>
    <w:rsid w:val="00D21A81"/>
    <w:rsid w:val="00D21DBE"/>
    <w:rsid w:val="00D2279F"/>
    <w:rsid w:val="00D22AF1"/>
    <w:rsid w:val="00D22E93"/>
    <w:rsid w:val="00D242DA"/>
    <w:rsid w:val="00D25C16"/>
    <w:rsid w:val="00D25E95"/>
    <w:rsid w:val="00D26448"/>
    <w:rsid w:val="00D264CE"/>
    <w:rsid w:val="00D26670"/>
    <w:rsid w:val="00D27137"/>
    <w:rsid w:val="00D275CA"/>
    <w:rsid w:val="00D27B8B"/>
    <w:rsid w:val="00D31B6E"/>
    <w:rsid w:val="00D3232B"/>
    <w:rsid w:val="00D3239F"/>
    <w:rsid w:val="00D324A4"/>
    <w:rsid w:val="00D3250C"/>
    <w:rsid w:val="00D328F6"/>
    <w:rsid w:val="00D33B7B"/>
    <w:rsid w:val="00D3462C"/>
    <w:rsid w:val="00D35059"/>
    <w:rsid w:val="00D35198"/>
    <w:rsid w:val="00D3584B"/>
    <w:rsid w:val="00D35D27"/>
    <w:rsid w:val="00D371EE"/>
    <w:rsid w:val="00D376B1"/>
    <w:rsid w:val="00D376F7"/>
    <w:rsid w:val="00D41004"/>
    <w:rsid w:val="00D41541"/>
    <w:rsid w:val="00D42240"/>
    <w:rsid w:val="00D427C3"/>
    <w:rsid w:val="00D42EB8"/>
    <w:rsid w:val="00D44922"/>
    <w:rsid w:val="00D44932"/>
    <w:rsid w:val="00D45AA1"/>
    <w:rsid w:val="00D46111"/>
    <w:rsid w:val="00D47953"/>
    <w:rsid w:val="00D47C16"/>
    <w:rsid w:val="00D502AF"/>
    <w:rsid w:val="00D503C5"/>
    <w:rsid w:val="00D506E9"/>
    <w:rsid w:val="00D50709"/>
    <w:rsid w:val="00D50764"/>
    <w:rsid w:val="00D50C12"/>
    <w:rsid w:val="00D518AB"/>
    <w:rsid w:val="00D518FF"/>
    <w:rsid w:val="00D51A77"/>
    <w:rsid w:val="00D52751"/>
    <w:rsid w:val="00D53010"/>
    <w:rsid w:val="00D5354F"/>
    <w:rsid w:val="00D53649"/>
    <w:rsid w:val="00D53830"/>
    <w:rsid w:val="00D54695"/>
    <w:rsid w:val="00D54FB3"/>
    <w:rsid w:val="00D556CE"/>
    <w:rsid w:val="00D55889"/>
    <w:rsid w:val="00D56B5F"/>
    <w:rsid w:val="00D57A3F"/>
    <w:rsid w:val="00D57AF0"/>
    <w:rsid w:val="00D57DCF"/>
    <w:rsid w:val="00D61FC2"/>
    <w:rsid w:val="00D62ECD"/>
    <w:rsid w:val="00D630F6"/>
    <w:rsid w:val="00D64426"/>
    <w:rsid w:val="00D645A3"/>
    <w:rsid w:val="00D6488A"/>
    <w:rsid w:val="00D64E88"/>
    <w:rsid w:val="00D65D78"/>
    <w:rsid w:val="00D664F0"/>
    <w:rsid w:val="00D67BC5"/>
    <w:rsid w:val="00D7021B"/>
    <w:rsid w:val="00D7073E"/>
    <w:rsid w:val="00D70D33"/>
    <w:rsid w:val="00D7163D"/>
    <w:rsid w:val="00D71749"/>
    <w:rsid w:val="00D717C2"/>
    <w:rsid w:val="00D720EE"/>
    <w:rsid w:val="00D72A8C"/>
    <w:rsid w:val="00D73077"/>
    <w:rsid w:val="00D734CB"/>
    <w:rsid w:val="00D736A2"/>
    <w:rsid w:val="00D73C57"/>
    <w:rsid w:val="00D742FF"/>
    <w:rsid w:val="00D754C4"/>
    <w:rsid w:val="00D75759"/>
    <w:rsid w:val="00D758B3"/>
    <w:rsid w:val="00D76047"/>
    <w:rsid w:val="00D76ADC"/>
    <w:rsid w:val="00D77413"/>
    <w:rsid w:val="00D80831"/>
    <w:rsid w:val="00D80C81"/>
    <w:rsid w:val="00D80F4C"/>
    <w:rsid w:val="00D81F10"/>
    <w:rsid w:val="00D8201E"/>
    <w:rsid w:val="00D82E0A"/>
    <w:rsid w:val="00D83AFD"/>
    <w:rsid w:val="00D84A57"/>
    <w:rsid w:val="00D84C3B"/>
    <w:rsid w:val="00D84E30"/>
    <w:rsid w:val="00D854AC"/>
    <w:rsid w:val="00D863D3"/>
    <w:rsid w:val="00D865A7"/>
    <w:rsid w:val="00D874DF"/>
    <w:rsid w:val="00D8764A"/>
    <w:rsid w:val="00D87A12"/>
    <w:rsid w:val="00D9033C"/>
    <w:rsid w:val="00D90C06"/>
    <w:rsid w:val="00D90E4C"/>
    <w:rsid w:val="00D91153"/>
    <w:rsid w:val="00D918F4"/>
    <w:rsid w:val="00D92396"/>
    <w:rsid w:val="00D92F54"/>
    <w:rsid w:val="00D930E1"/>
    <w:rsid w:val="00D9415C"/>
    <w:rsid w:val="00D942CC"/>
    <w:rsid w:val="00D94ADE"/>
    <w:rsid w:val="00D94D87"/>
    <w:rsid w:val="00D962DC"/>
    <w:rsid w:val="00D96E0A"/>
    <w:rsid w:val="00D9764F"/>
    <w:rsid w:val="00D97BB5"/>
    <w:rsid w:val="00DA0E60"/>
    <w:rsid w:val="00DA1103"/>
    <w:rsid w:val="00DA180C"/>
    <w:rsid w:val="00DA1DDF"/>
    <w:rsid w:val="00DA1EF7"/>
    <w:rsid w:val="00DA2210"/>
    <w:rsid w:val="00DA298A"/>
    <w:rsid w:val="00DA317A"/>
    <w:rsid w:val="00DA3856"/>
    <w:rsid w:val="00DA3E7B"/>
    <w:rsid w:val="00DA451D"/>
    <w:rsid w:val="00DA56DB"/>
    <w:rsid w:val="00DA6175"/>
    <w:rsid w:val="00DA6452"/>
    <w:rsid w:val="00DA6C81"/>
    <w:rsid w:val="00DA6FE9"/>
    <w:rsid w:val="00DA7588"/>
    <w:rsid w:val="00DA7925"/>
    <w:rsid w:val="00DA7FF0"/>
    <w:rsid w:val="00DB0AB8"/>
    <w:rsid w:val="00DB0D2A"/>
    <w:rsid w:val="00DB11CD"/>
    <w:rsid w:val="00DB184A"/>
    <w:rsid w:val="00DB1DAB"/>
    <w:rsid w:val="00DB2EA2"/>
    <w:rsid w:val="00DB39D4"/>
    <w:rsid w:val="00DB3A47"/>
    <w:rsid w:val="00DB4E06"/>
    <w:rsid w:val="00DB5636"/>
    <w:rsid w:val="00DB6A80"/>
    <w:rsid w:val="00DB6C06"/>
    <w:rsid w:val="00DB7B06"/>
    <w:rsid w:val="00DC108F"/>
    <w:rsid w:val="00DC22D6"/>
    <w:rsid w:val="00DC2342"/>
    <w:rsid w:val="00DC23A1"/>
    <w:rsid w:val="00DC2917"/>
    <w:rsid w:val="00DC2CCF"/>
    <w:rsid w:val="00DC3A9D"/>
    <w:rsid w:val="00DC3FF5"/>
    <w:rsid w:val="00DC48E1"/>
    <w:rsid w:val="00DC6C1E"/>
    <w:rsid w:val="00DC708C"/>
    <w:rsid w:val="00DC7951"/>
    <w:rsid w:val="00DD02F4"/>
    <w:rsid w:val="00DD0F95"/>
    <w:rsid w:val="00DD1C4B"/>
    <w:rsid w:val="00DD1F7B"/>
    <w:rsid w:val="00DD229E"/>
    <w:rsid w:val="00DD230E"/>
    <w:rsid w:val="00DD3029"/>
    <w:rsid w:val="00DD44C7"/>
    <w:rsid w:val="00DD55E0"/>
    <w:rsid w:val="00DD5B95"/>
    <w:rsid w:val="00DD5E12"/>
    <w:rsid w:val="00DD6A61"/>
    <w:rsid w:val="00DE0C66"/>
    <w:rsid w:val="00DE118C"/>
    <w:rsid w:val="00DE1904"/>
    <w:rsid w:val="00DE2589"/>
    <w:rsid w:val="00DE3202"/>
    <w:rsid w:val="00DE3DBB"/>
    <w:rsid w:val="00DE43A2"/>
    <w:rsid w:val="00DE4A74"/>
    <w:rsid w:val="00DE4B05"/>
    <w:rsid w:val="00DE541C"/>
    <w:rsid w:val="00DE55EE"/>
    <w:rsid w:val="00DE5F40"/>
    <w:rsid w:val="00DE69B5"/>
    <w:rsid w:val="00DE737B"/>
    <w:rsid w:val="00DF0587"/>
    <w:rsid w:val="00DF100B"/>
    <w:rsid w:val="00DF23CA"/>
    <w:rsid w:val="00DF2929"/>
    <w:rsid w:val="00DF2ED3"/>
    <w:rsid w:val="00DF3B49"/>
    <w:rsid w:val="00DF3B76"/>
    <w:rsid w:val="00DF4359"/>
    <w:rsid w:val="00DF4D53"/>
    <w:rsid w:val="00DF4FA9"/>
    <w:rsid w:val="00DF573B"/>
    <w:rsid w:val="00DF6773"/>
    <w:rsid w:val="00DF6E3F"/>
    <w:rsid w:val="00DF7742"/>
    <w:rsid w:val="00DF7751"/>
    <w:rsid w:val="00E00110"/>
    <w:rsid w:val="00E00974"/>
    <w:rsid w:val="00E031BB"/>
    <w:rsid w:val="00E0424A"/>
    <w:rsid w:val="00E0520E"/>
    <w:rsid w:val="00E0576C"/>
    <w:rsid w:val="00E0626B"/>
    <w:rsid w:val="00E068BC"/>
    <w:rsid w:val="00E073F0"/>
    <w:rsid w:val="00E07DBA"/>
    <w:rsid w:val="00E10761"/>
    <w:rsid w:val="00E108E4"/>
    <w:rsid w:val="00E11D7A"/>
    <w:rsid w:val="00E11EEA"/>
    <w:rsid w:val="00E11EEB"/>
    <w:rsid w:val="00E128F2"/>
    <w:rsid w:val="00E129FA"/>
    <w:rsid w:val="00E13883"/>
    <w:rsid w:val="00E13EE4"/>
    <w:rsid w:val="00E13F64"/>
    <w:rsid w:val="00E14A98"/>
    <w:rsid w:val="00E14AD8"/>
    <w:rsid w:val="00E16463"/>
    <w:rsid w:val="00E16C37"/>
    <w:rsid w:val="00E20921"/>
    <w:rsid w:val="00E20AD3"/>
    <w:rsid w:val="00E20CCC"/>
    <w:rsid w:val="00E20D46"/>
    <w:rsid w:val="00E22DD9"/>
    <w:rsid w:val="00E239D1"/>
    <w:rsid w:val="00E2428C"/>
    <w:rsid w:val="00E26727"/>
    <w:rsid w:val="00E268B1"/>
    <w:rsid w:val="00E26970"/>
    <w:rsid w:val="00E26DED"/>
    <w:rsid w:val="00E27791"/>
    <w:rsid w:val="00E27FAD"/>
    <w:rsid w:val="00E30F2D"/>
    <w:rsid w:val="00E3120D"/>
    <w:rsid w:val="00E313D4"/>
    <w:rsid w:val="00E3197F"/>
    <w:rsid w:val="00E319DB"/>
    <w:rsid w:val="00E31AFC"/>
    <w:rsid w:val="00E33B0B"/>
    <w:rsid w:val="00E3409E"/>
    <w:rsid w:val="00E3421C"/>
    <w:rsid w:val="00E34E72"/>
    <w:rsid w:val="00E34F76"/>
    <w:rsid w:val="00E36405"/>
    <w:rsid w:val="00E36415"/>
    <w:rsid w:val="00E36419"/>
    <w:rsid w:val="00E3682C"/>
    <w:rsid w:val="00E3700A"/>
    <w:rsid w:val="00E372D9"/>
    <w:rsid w:val="00E37BE5"/>
    <w:rsid w:val="00E41A27"/>
    <w:rsid w:val="00E4285A"/>
    <w:rsid w:val="00E430C7"/>
    <w:rsid w:val="00E45832"/>
    <w:rsid w:val="00E4608B"/>
    <w:rsid w:val="00E469B2"/>
    <w:rsid w:val="00E47767"/>
    <w:rsid w:val="00E501D3"/>
    <w:rsid w:val="00E53A01"/>
    <w:rsid w:val="00E53A64"/>
    <w:rsid w:val="00E5472C"/>
    <w:rsid w:val="00E54961"/>
    <w:rsid w:val="00E564C4"/>
    <w:rsid w:val="00E567C9"/>
    <w:rsid w:val="00E56D51"/>
    <w:rsid w:val="00E57446"/>
    <w:rsid w:val="00E57BB6"/>
    <w:rsid w:val="00E57CE4"/>
    <w:rsid w:val="00E604C4"/>
    <w:rsid w:val="00E60809"/>
    <w:rsid w:val="00E60991"/>
    <w:rsid w:val="00E61300"/>
    <w:rsid w:val="00E614F2"/>
    <w:rsid w:val="00E635B9"/>
    <w:rsid w:val="00E641F4"/>
    <w:rsid w:val="00E65041"/>
    <w:rsid w:val="00E65D15"/>
    <w:rsid w:val="00E66C49"/>
    <w:rsid w:val="00E67EE5"/>
    <w:rsid w:val="00E7013A"/>
    <w:rsid w:val="00E70184"/>
    <w:rsid w:val="00E70D40"/>
    <w:rsid w:val="00E74F5D"/>
    <w:rsid w:val="00E76034"/>
    <w:rsid w:val="00E765C3"/>
    <w:rsid w:val="00E7685B"/>
    <w:rsid w:val="00E769A9"/>
    <w:rsid w:val="00E7751B"/>
    <w:rsid w:val="00E80371"/>
    <w:rsid w:val="00E80440"/>
    <w:rsid w:val="00E80515"/>
    <w:rsid w:val="00E81752"/>
    <w:rsid w:val="00E817E0"/>
    <w:rsid w:val="00E819FB"/>
    <w:rsid w:val="00E82B3D"/>
    <w:rsid w:val="00E82EE4"/>
    <w:rsid w:val="00E82F13"/>
    <w:rsid w:val="00E831E7"/>
    <w:rsid w:val="00E834D6"/>
    <w:rsid w:val="00E83706"/>
    <w:rsid w:val="00E843B5"/>
    <w:rsid w:val="00E84916"/>
    <w:rsid w:val="00E84A3B"/>
    <w:rsid w:val="00E85307"/>
    <w:rsid w:val="00E86508"/>
    <w:rsid w:val="00E87E13"/>
    <w:rsid w:val="00E907E4"/>
    <w:rsid w:val="00E90A24"/>
    <w:rsid w:val="00E90C34"/>
    <w:rsid w:val="00E90F01"/>
    <w:rsid w:val="00E919AC"/>
    <w:rsid w:val="00E91AC8"/>
    <w:rsid w:val="00E946A6"/>
    <w:rsid w:val="00E947E4"/>
    <w:rsid w:val="00E94C9F"/>
    <w:rsid w:val="00E95469"/>
    <w:rsid w:val="00E95564"/>
    <w:rsid w:val="00E95AAD"/>
    <w:rsid w:val="00E96A29"/>
    <w:rsid w:val="00E96B28"/>
    <w:rsid w:val="00E96FE6"/>
    <w:rsid w:val="00E9728C"/>
    <w:rsid w:val="00E97477"/>
    <w:rsid w:val="00E97652"/>
    <w:rsid w:val="00E9765F"/>
    <w:rsid w:val="00E97975"/>
    <w:rsid w:val="00EA0A5C"/>
    <w:rsid w:val="00EA0AD2"/>
    <w:rsid w:val="00EA0CF0"/>
    <w:rsid w:val="00EA0EB3"/>
    <w:rsid w:val="00EA1D43"/>
    <w:rsid w:val="00EA20B0"/>
    <w:rsid w:val="00EA4A9D"/>
    <w:rsid w:val="00EA4EC9"/>
    <w:rsid w:val="00EA52E8"/>
    <w:rsid w:val="00EA5CDF"/>
    <w:rsid w:val="00EA5E0F"/>
    <w:rsid w:val="00EA6675"/>
    <w:rsid w:val="00EA67DA"/>
    <w:rsid w:val="00EA6FE4"/>
    <w:rsid w:val="00EA7723"/>
    <w:rsid w:val="00EA7F4C"/>
    <w:rsid w:val="00EB1D47"/>
    <w:rsid w:val="00EB2146"/>
    <w:rsid w:val="00EB2317"/>
    <w:rsid w:val="00EB279B"/>
    <w:rsid w:val="00EB2ABB"/>
    <w:rsid w:val="00EB2D71"/>
    <w:rsid w:val="00EB3631"/>
    <w:rsid w:val="00EB3987"/>
    <w:rsid w:val="00EB55CA"/>
    <w:rsid w:val="00EB584C"/>
    <w:rsid w:val="00EB5D88"/>
    <w:rsid w:val="00EB7307"/>
    <w:rsid w:val="00EC14B0"/>
    <w:rsid w:val="00EC204E"/>
    <w:rsid w:val="00EC249E"/>
    <w:rsid w:val="00EC2CFF"/>
    <w:rsid w:val="00EC319F"/>
    <w:rsid w:val="00EC440C"/>
    <w:rsid w:val="00EC4D33"/>
    <w:rsid w:val="00EC5F2F"/>
    <w:rsid w:val="00EC61E4"/>
    <w:rsid w:val="00EC651E"/>
    <w:rsid w:val="00EC692E"/>
    <w:rsid w:val="00EC745E"/>
    <w:rsid w:val="00EC7EAF"/>
    <w:rsid w:val="00ED1696"/>
    <w:rsid w:val="00ED1759"/>
    <w:rsid w:val="00ED270C"/>
    <w:rsid w:val="00ED27C3"/>
    <w:rsid w:val="00ED33AE"/>
    <w:rsid w:val="00ED3775"/>
    <w:rsid w:val="00ED3DC4"/>
    <w:rsid w:val="00ED427D"/>
    <w:rsid w:val="00ED46FF"/>
    <w:rsid w:val="00ED4A6D"/>
    <w:rsid w:val="00ED61E6"/>
    <w:rsid w:val="00ED6D4A"/>
    <w:rsid w:val="00ED6E42"/>
    <w:rsid w:val="00ED71DD"/>
    <w:rsid w:val="00ED738C"/>
    <w:rsid w:val="00ED7918"/>
    <w:rsid w:val="00ED7FD3"/>
    <w:rsid w:val="00EE05FE"/>
    <w:rsid w:val="00EE078B"/>
    <w:rsid w:val="00EE1064"/>
    <w:rsid w:val="00EE3270"/>
    <w:rsid w:val="00EE3663"/>
    <w:rsid w:val="00EE3FAA"/>
    <w:rsid w:val="00EE41C4"/>
    <w:rsid w:val="00EE4457"/>
    <w:rsid w:val="00EE4A40"/>
    <w:rsid w:val="00EE76A9"/>
    <w:rsid w:val="00EE7893"/>
    <w:rsid w:val="00EE799E"/>
    <w:rsid w:val="00EE7C7E"/>
    <w:rsid w:val="00EE7CA8"/>
    <w:rsid w:val="00EE7FA7"/>
    <w:rsid w:val="00EF1093"/>
    <w:rsid w:val="00EF1FCB"/>
    <w:rsid w:val="00EF21C3"/>
    <w:rsid w:val="00EF2E6B"/>
    <w:rsid w:val="00EF58AE"/>
    <w:rsid w:val="00EF5E0D"/>
    <w:rsid w:val="00EF6091"/>
    <w:rsid w:val="00EF614C"/>
    <w:rsid w:val="00EF633C"/>
    <w:rsid w:val="00EF7D08"/>
    <w:rsid w:val="00F0030E"/>
    <w:rsid w:val="00F00405"/>
    <w:rsid w:val="00F00CD1"/>
    <w:rsid w:val="00F00EF5"/>
    <w:rsid w:val="00F01B50"/>
    <w:rsid w:val="00F01E6B"/>
    <w:rsid w:val="00F0241C"/>
    <w:rsid w:val="00F029B8"/>
    <w:rsid w:val="00F04057"/>
    <w:rsid w:val="00F04091"/>
    <w:rsid w:val="00F05759"/>
    <w:rsid w:val="00F07161"/>
    <w:rsid w:val="00F07BF8"/>
    <w:rsid w:val="00F10CB9"/>
    <w:rsid w:val="00F110D5"/>
    <w:rsid w:val="00F12351"/>
    <w:rsid w:val="00F12A9A"/>
    <w:rsid w:val="00F16739"/>
    <w:rsid w:val="00F16DE2"/>
    <w:rsid w:val="00F17C5F"/>
    <w:rsid w:val="00F200EF"/>
    <w:rsid w:val="00F2052B"/>
    <w:rsid w:val="00F210C7"/>
    <w:rsid w:val="00F213FF"/>
    <w:rsid w:val="00F221B1"/>
    <w:rsid w:val="00F2260F"/>
    <w:rsid w:val="00F242AD"/>
    <w:rsid w:val="00F247F2"/>
    <w:rsid w:val="00F252A8"/>
    <w:rsid w:val="00F2608D"/>
    <w:rsid w:val="00F2619B"/>
    <w:rsid w:val="00F265F7"/>
    <w:rsid w:val="00F27A9C"/>
    <w:rsid w:val="00F27C15"/>
    <w:rsid w:val="00F27FA6"/>
    <w:rsid w:val="00F30B70"/>
    <w:rsid w:val="00F30C74"/>
    <w:rsid w:val="00F321E4"/>
    <w:rsid w:val="00F321F1"/>
    <w:rsid w:val="00F33DC8"/>
    <w:rsid w:val="00F3429E"/>
    <w:rsid w:val="00F34350"/>
    <w:rsid w:val="00F34444"/>
    <w:rsid w:val="00F34F36"/>
    <w:rsid w:val="00F3609E"/>
    <w:rsid w:val="00F360A6"/>
    <w:rsid w:val="00F36F33"/>
    <w:rsid w:val="00F4065A"/>
    <w:rsid w:val="00F40D83"/>
    <w:rsid w:val="00F40F19"/>
    <w:rsid w:val="00F410B2"/>
    <w:rsid w:val="00F4275C"/>
    <w:rsid w:val="00F447D4"/>
    <w:rsid w:val="00F450A9"/>
    <w:rsid w:val="00F4516E"/>
    <w:rsid w:val="00F45693"/>
    <w:rsid w:val="00F4644B"/>
    <w:rsid w:val="00F47983"/>
    <w:rsid w:val="00F47C8B"/>
    <w:rsid w:val="00F47FD1"/>
    <w:rsid w:val="00F506DF"/>
    <w:rsid w:val="00F51A53"/>
    <w:rsid w:val="00F51F04"/>
    <w:rsid w:val="00F52339"/>
    <w:rsid w:val="00F5277A"/>
    <w:rsid w:val="00F532E8"/>
    <w:rsid w:val="00F53469"/>
    <w:rsid w:val="00F5354C"/>
    <w:rsid w:val="00F537FF"/>
    <w:rsid w:val="00F54405"/>
    <w:rsid w:val="00F54D01"/>
    <w:rsid w:val="00F560FE"/>
    <w:rsid w:val="00F5669F"/>
    <w:rsid w:val="00F5681C"/>
    <w:rsid w:val="00F57274"/>
    <w:rsid w:val="00F605B6"/>
    <w:rsid w:val="00F6111C"/>
    <w:rsid w:val="00F613EC"/>
    <w:rsid w:val="00F614C0"/>
    <w:rsid w:val="00F61647"/>
    <w:rsid w:val="00F61B4F"/>
    <w:rsid w:val="00F61F5F"/>
    <w:rsid w:val="00F64519"/>
    <w:rsid w:val="00F64D0E"/>
    <w:rsid w:val="00F64D5B"/>
    <w:rsid w:val="00F657CF"/>
    <w:rsid w:val="00F664F7"/>
    <w:rsid w:val="00F66A00"/>
    <w:rsid w:val="00F70580"/>
    <w:rsid w:val="00F713A3"/>
    <w:rsid w:val="00F719B0"/>
    <w:rsid w:val="00F71A8F"/>
    <w:rsid w:val="00F71D35"/>
    <w:rsid w:val="00F72EF8"/>
    <w:rsid w:val="00F73E5A"/>
    <w:rsid w:val="00F7490F"/>
    <w:rsid w:val="00F74E57"/>
    <w:rsid w:val="00F75330"/>
    <w:rsid w:val="00F75B55"/>
    <w:rsid w:val="00F75D1C"/>
    <w:rsid w:val="00F76410"/>
    <w:rsid w:val="00F76BD9"/>
    <w:rsid w:val="00F800C6"/>
    <w:rsid w:val="00F80318"/>
    <w:rsid w:val="00F80703"/>
    <w:rsid w:val="00F80948"/>
    <w:rsid w:val="00F80A7F"/>
    <w:rsid w:val="00F80F28"/>
    <w:rsid w:val="00F810FC"/>
    <w:rsid w:val="00F81387"/>
    <w:rsid w:val="00F81E3D"/>
    <w:rsid w:val="00F8214F"/>
    <w:rsid w:val="00F822E3"/>
    <w:rsid w:val="00F82866"/>
    <w:rsid w:val="00F8404A"/>
    <w:rsid w:val="00F84421"/>
    <w:rsid w:val="00F8449B"/>
    <w:rsid w:val="00F84D8D"/>
    <w:rsid w:val="00F8531A"/>
    <w:rsid w:val="00F85691"/>
    <w:rsid w:val="00F85EBE"/>
    <w:rsid w:val="00F864B2"/>
    <w:rsid w:val="00F87032"/>
    <w:rsid w:val="00F87094"/>
    <w:rsid w:val="00F87AB3"/>
    <w:rsid w:val="00F913DC"/>
    <w:rsid w:val="00F917FE"/>
    <w:rsid w:val="00F91DDA"/>
    <w:rsid w:val="00F9237F"/>
    <w:rsid w:val="00F93646"/>
    <w:rsid w:val="00F9397A"/>
    <w:rsid w:val="00F93A37"/>
    <w:rsid w:val="00F94182"/>
    <w:rsid w:val="00F944D9"/>
    <w:rsid w:val="00F94DB3"/>
    <w:rsid w:val="00F9606C"/>
    <w:rsid w:val="00F96500"/>
    <w:rsid w:val="00FA0D4B"/>
    <w:rsid w:val="00FA145C"/>
    <w:rsid w:val="00FA1CD5"/>
    <w:rsid w:val="00FA2C70"/>
    <w:rsid w:val="00FA3F80"/>
    <w:rsid w:val="00FA413A"/>
    <w:rsid w:val="00FA4144"/>
    <w:rsid w:val="00FA4DDF"/>
    <w:rsid w:val="00FA68DC"/>
    <w:rsid w:val="00FA6E7F"/>
    <w:rsid w:val="00FA7114"/>
    <w:rsid w:val="00FA73C0"/>
    <w:rsid w:val="00FA7DAB"/>
    <w:rsid w:val="00FA7DE7"/>
    <w:rsid w:val="00FB0198"/>
    <w:rsid w:val="00FB04E1"/>
    <w:rsid w:val="00FB0553"/>
    <w:rsid w:val="00FB0826"/>
    <w:rsid w:val="00FB2379"/>
    <w:rsid w:val="00FB31C3"/>
    <w:rsid w:val="00FB391B"/>
    <w:rsid w:val="00FB4888"/>
    <w:rsid w:val="00FB4A7A"/>
    <w:rsid w:val="00FB4B8A"/>
    <w:rsid w:val="00FB5152"/>
    <w:rsid w:val="00FB59FD"/>
    <w:rsid w:val="00FB680E"/>
    <w:rsid w:val="00FC0065"/>
    <w:rsid w:val="00FC0E90"/>
    <w:rsid w:val="00FC1A72"/>
    <w:rsid w:val="00FC3811"/>
    <w:rsid w:val="00FC3AEE"/>
    <w:rsid w:val="00FC4137"/>
    <w:rsid w:val="00FC56FA"/>
    <w:rsid w:val="00FC6238"/>
    <w:rsid w:val="00FC78AD"/>
    <w:rsid w:val="00FD01C4"/>
    <w:rsid w:val="00FD0D70"/>
    <w:rsid w:val="00FD1E00"/>
    <w:rsid w:val="00FD22EB"/>
    <w:rsid w:val="00FD33FC"/>
    <w:rsid w:val="00FD3730"/>
    <w:rsid w:val="00FD3A9B"/>
    <w:rsid w:val="00FD3ADE"/>
    <w:rsid w:val="00FD3B08"/>
    <w:rsid w:val="00FD4806"/>
    <w:rsid w:val="00FD4BA4"/>
    <w:rsid w:val="00FD534E"/>
    <w:rsid w:val="00FD56C7"/>
    <w:rsid w:val="00FD5CBB"/>
    <w:rsid w:val="00FD6252"/>
    <w:rsid w:val="00FD6B74"/>
    <w:rsid w:val="00FD70AE"/>
    <w:rsid w:val="00FD79E5"/>
    <w:rsid w:val="00FE002E"/>
    <w:rsid w:val="00FE04B0"/>
    <w:rsid w:val="00FE2398"/>
    <w:rsid w:val="00FE2F15"/>
    <w:rsid w:val="00FE3EE9"/>
    <w:rsid w:val="00FE4181"/>
    <w:rsid w:val="00FE515A"/>
    <w:rsid w:val="00FE5624"/>
    <w:rsid w:val="00FE5D2C"/>
    <w:rsid w:val="00FE5FBF"/>
    <w:rsid w:val="00FE6C25"/>
    <w:rsid w:val="00FF000F"/>
    <w:rsid w:val="00FF033A"/>
    <w:rsid w:val="00FF035A"/>
    <w:rsid w:val="00FF0964"/>
    <w:rsid w:val="00FF16F2"/>
    <w:rsid w:val="00FF17AA"/>
    <w:rsid w:val="00FF1D24"/>
    <w:rsid w:val="00FF2B42"/>
    <w:rsid w:val="00FF3B7F"/>
    <w:rsid w:val="00FF459E"/>
    <w:rsid w:val="00FF5615"/>
    <w:rsid w:val="00FF5973"/>
    <w:rsid w:val="00FF5F6C"/>
    <w:rsid w:val="00FF6822"/>
    <w:rsid w:val="00FF6EB6"/>
    <w:rsid w:val="00FF73D0"/>
    <w:rsid w:val="00FF7D43"/>
    <w:rsid w:val="088190D0"/>
    <w:rsid w:val="0FDC08DB"/>
    <w:rsid w:val="14CAD5E4"/>
    <w:rsid w:val="14D5A090"/>
    <w:rsid w:val="17124F94"/>
    <w:rsid w:val="1A928BB7"/>
    <w:rsid w:val="1CEFF1BD"/>
    <w:rsid w:val="34B8A9D4"/>
    <w:rsid w:val="4EBEF9C7"/>
    <w:rsid w:val="50F6EDAA"/>
    <w:rsid w:val="62AAF028"/>
    <w:rsid w:val="6BED8D6C"/>
    <w:rsid w:val="6ED72757"/>
    <w:rsid w:val="7193A0B0"/>
    <w:rsid w:val="72FBCB67"/>
    <w:rsid w:val="75131494"/>
    <w:rsid w:val="76DD44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2D7AF92"/>
  <w15:docId w15:val="{9C746093-4C60-4C8A-9037-2F28FF74EB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C3780"/>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4E32B9"/>
    <w:pPr>
      <w:numPr>
        <w:ilvl w:val="1"/>
      </w:numPr>
      <w:pBdr>
        <w:top w:val="none" w:sz="0" w:space="0" w:color="auto"/>
      </w:pBdr>
      <w:spacing w:before="180"/>
      <w:ind w:left="578" w:hanging="578"/>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link w:val="EXChar"/>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locked/>
    <w:rsid w:val="00AB6F48"/>
    <w:rPr>
      <w:rFonts w:ascii="Arial" w:hAnsi="Arial"/>
      <w:sz w:val="18"/>
      <w:lang w:val="en-GB"/>
    </w:rPr>
  </w:style>
  <w:style w:type="character" w:customStyle="1" w:styleId="TAHCar">
    <w:name w:val="TAH Car"/>
    <w:link w:val="TAH"/>
    <w:rsid w:val="00AB6F48"/>
    <w:rPr>
      <w:rFonts w:ascii="Arial" w:hAnsi="Arial"/>
      <w:b/>
      <w:sz w:val="18"/>
      <w:lang w:val="en-GB"/>
    </w:rPr>
  </w:style>
  <w:style w:type="character" w:customStyle="1" w:styleId="Heading2Char">
    <w:name w:val="Heading 2 Char"/>
    <w:aliases w:val="H2 Char,h2 Char,DO NOT USE_h2 Char,h21 Char,Heading 2 3GPP Char"/>
    <w:basedOn w:val="DefaultParagraphFont"/>
    <w:link w:val="Heading2"/>
    <w:rsid w:val="004E32B9"/>
    <w:rPr>
      <w:rFonts w:ascii="Arial" w:hAnsi="Arial"/>
      <w:sz w:val="32"/>
      <w:lang w:val="en-GB"/>
    </w:rPr>
  </w:style>
  <w:style w:type="paragraph" w:customStyle="1" w:styleId="bullet">
    <w:name w:val="bullet"/>
    <w:basedOn w:val="ListParagraph"/>
    <w:link w:val="bulletChar"/>
    <w:qFormat/>
    <w:rsid w:val="00F75D1C"/>
    <w:pPr>
      <w:widowControl w:val="0"/>
      <w:numPr>
        <w:numId w:val="3"/>
      </w:numPr>
      <w:spacing w:after="60"/>
      <w:ind w:left="720"/>
      <w:jc w:val="both"/>
    </w:pPr>
    <w:rPr>
      <w:rFonts w:eastAsia="Times New Roman"/>
      <w:kern w:val="2"/>
      <w:sz w:val="20"/>
      <w:lang w:val="en-GB" w:eastAsia="en-US"/>
    </w:rPr>
  </w:style>
  <w:style w:type="character" w:customStyle="1" w:styleId="bulletChar">
    <w:name w:val="bullet Char"/>
    <w:link w:val="bullet"/>
    <w:rsid w:val="00F75D1C"/>
    <w:rPr>
      <w:rFonts w:ascii="Times New Roman" w:eastAsia="Times New Roman" w:hAnsi="Times New Roman"/>
      <w:kern w:val="2"/>
      <w:szCs w:val="24"/>
      <w:lang w:val="en-GB"/>
    </w:rPr>
  </w:style>
  <w:style w:type="character" w:customStyle="1" w:styleId="normaltextrun1">
    <w:name w:val="normaltextrun1"/>
    <w:basedOn w:val="DefaultParagraphFont"/>
    <w:rsid w:val="00CA2655"/>
  </w:style>
  <w:style w:type="character" w:customStyle="1" w:styleId="spellingerror">
    <w:name w:val="spellingerror"/>
    <w:basedOn w:val="DefaultParagraphFont"/>
    <w:rsid w:val="00F3429E"/>
  </w:style>
  <w:style w:type="paragraph" w:customStyle="1" w:styleId="paragraph">
    <w:name w:val="paragraph"/>
    <w:basedOn w:val="Normal"/>
    <w:rsid w:val="00B07904"/>
    <w:pPr>
      <w:overflowPunct/>
      <w:autoSpaceDE/>
      <w:autoSpaceDN/>
      <w:adjustRightInd/>
      <w:spacing w:after="0"/>
      <w:textAlignment w:val="auto"/>
    </w:pPr>
    <w:rPr>
      <w:rFonts w:eastAsia="Times New Roman"/>
      <w:sz w:val="24"/>
      <w:szCs w:val="24"/>
      <w:lang w:val="fi-FI" w:eastAsia="fi-FI"/>
    </w:rPr>
  </w:style>
  <w:style w:type="character" w:customStyle="1" w:styleId="eop">
    <w:name w:val="eop"/>
    <w:basedOn w:val="DefaultParagraphFont"/>
    <w:rsid w:val="00B07904"/>
  </w:style>
  <w:style w:type="character" w:customStyle="1" w:styleId="fontstyle01">
    <w:name w:val="fontstyle01"/>
    <w:basedOn w:val="DefaultParagraphFont"/>
    <w:rsid w:val="00BA004E"/>
    <w:rPr>
      <w:rFonts w:ascii="Arial-BoldItalicMT" w:hAnsi="Arial-BoldItalicMT" w:hint="default"/>
      <w:b/>
      <w:bCs/>
      <w:i/>
      <w:iCs/>
      <w:color w:val="000000"/>
      <w:sz w:val="18"/>
      <w:szCs w:val="18"/>
    </w:rPr>
  </w:style>
  <w:style w:type="paragraph" w:customStyle="1" w:styleId="ECCParBulleted">
    <w:name w:val="ECC Par Bulleted"/>
    <w:basedOn w:val="Normal"/>
    <w:rsid w:val="00501A5C"/>
    <w:pPr>
      <w:numPr>
        <w:numId w:val="14"/>
      </w:numPr>
      <w:overflowPunct/>
      <w:autoSpaceDE/>
      <w:autoSpaceDN/>
      <w:adjustRightInd/>
      <w:spacing w:after="120"/>
      <w:jc w:val="both"/>
      <w:textAlignment w:val="auto"/>
    </w:pPr>
    <w:rPr>
      <w:rFonts w:ascii="Arial" w:eastAsia="Times New Roman" w:hAnsi="Arial"/>
      <w:szCs w:val="24"/>
    </w:rPr>
  </w:style>
  <w:style w:type="character" w:customStyle="1" w:styleId="EXChar">
    <w:name w:val="EX Char"/>
    <w:link w:val="EX"/>
    <w:rsid w:val="00B30325"/>
    <w:rPr>
      <w:rFonts w:ascii="Times New Roman" w:hAnsi="Times New Roman"/>
      <w:lang w:val="en-GB"/>
    </w:rPr>
  </w:style>
  <w:style w:type="character" w:customStyle="1" w:styleId="PLChar">
    <w:name w:val="PL Char"/>
    <w:link w:val="PL"/>
    <w:qFormat/>
    <w:rsid w:val="004B77A6"/>
    <w:rPr>
      <w:rFonts w:ascii="Courier New"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0932985">
      <w:bodyDiv w:val="1"/>
      <w:marLeft w:val="0"/>
      <w:marRight w:val="0"/>
      <w:marTop w:val="0"/>
      <w:marBottom w:val="0"/>
      <w:divBdr>
        <w:top w:val="none" w:sz="0" w:space="0" w:color="auto"/>
        <w:left w:val="none" w:sz="0" w:space="0" w:color="auto"/>
        <w:bottom w:val="none" w:sz="0" w:space="0" w:color="auto"/>
        <w:right w:val="none" w:sz="0" w:space="0" w:color="auto"/>
      </w:divBdr>
      <w:divsChild>
        <w:div w:id="505822671">
          <w:marLeft w:val="547"/>
          <w:marRight w:val="0"/>
          <w:marTop w:val="0"/>
          <w:marBottom w:val="160"/>
          <w:divBdr>
            <w:top w:val="none" w:sz="0" w:space="0" w:color="auto"/>
            <w:left w:val="none" w:sz="0" w:space="0" w:color="auto"/>
            <w:bottom w:val="none" w:sz="0" w:space="0" w:color="auto"/>
            <w:right w:val="none" w:sz="0" w:space="0" w:color="auto"/>
          </w:divBdr>
        </w:div>
        <w:div w:id="913123834">
          <w:marLeft w:val="547"/>
          <w:marRight w:val="0"/>
          <w:marTop w:val="0"/>
          <w:marBottom w:val="160"/>
          <w:divBdr>
            <w:top w:val="none" w:sz="0" w:space="0" w:color="auto"/>
            <w:left w:val="none" w:sz="0" w:space="0" w:color="auto"/>
            <w:bottom w:val="none" w:sz="0" w:space="0" w:color="auto"/>
            <w:right w:val="none" w:sz="0" w:space="0" w:color="auto"/>
          </w:divBdr>
        </w:div>
        <w:div w:id="1305893537">
          <w:marLeft w:val="547"/>
          <w:marRight w:val="0"/>
          <w:marTop w:val="0"/>
          <w:marBottom w:val="160"/>
          <w:divBdr>
            <w:top w:val="none" w:sz="0" w:space="0" w:color="auto"/>
            <w:left w:val="none" w:sz="0" w:space="0" w:color="auto"/>
            <w:bottom w:val="none" w:sz="0" w:space="0" w:color="auto"/>
            <w:right w:val="none" w:sz="0" w:space="0" w:color="auto"/>
          </w:divBdr>
        </w:div>
      </w:divsChild>
    </w:div>
    <w:div w:id="78673181">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2206127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74364594">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02469268">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9951629">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4704389">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15815600">
      <w:bodyDiv w:val="1"/>
      <w:marLeft w:val="0"/>
      <w:marRight w:val="0"/>
      <w:marTop w:val="0"/>
      <w:marBottom w:val="0"/>
      <w:divBdr>
        <w:top w:val="none" w:sz="0" w:space="0" w:color="auto"/>
        <w:left w:val="none" w:sz="0" w:space="0" w:color="auto"/>
        <w:bottom w:val="none" w:sz="0" w:space="0" w:color="auto"/>
        <w:right w:val="none" w:sz="0" w:space="0" w:color="auto"/>
      </w:divBdr>
    </w:div>
    <w:div w:id="744886738">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4374774">
      <w:bodyDiv w:val="1"/>
      <w:marLeft w:val="0"/>
      <w:marRight w:val="0"/>
      <w:marTop w:val="0"/>
      <w:marBottom w:val="0"/>
      <w:divBdr>
        <w:top w:val="none" w:sz="0" w:space="0" w:color="auto"/>
        <w:left w:val="none" w:sz="0" w:space="0" w:color="auto"/>
        <w:bottom w:val="none" w:sz="0" w:space="0" w:color="auto"/>
        <w:right w:val="none" w:sz="0" w:space="0" w:color="auto"/>
      </w:divBdr>
      <w:divsChild>
        <w:div w:id="327834332">
          <w:marLeft w:val="446"/>
          <w:marRight w:val="0"/>
          <w:marTop w:val="0"/>
          <w:marBottom w:val="0"/>
          <w:divBdr>
            <w:top w:val="none" w:sz="0" w:space="0" w:color="auto"/>
            <w:left w:val="none" w:sz="0" w:space="0" w:color="auto"/>
            <w:bottom w:val="none" w:sz="0" w:space="0" w:color="auto"/>
            <w:right w:val="none" w:sz="0" w:space="0" w:color="auto"/>
          </w:divBdr>
        </w:div>
        <w:div w:id="960260513">
          <w:marLeft w:val="446"/>
          <w:marRight w:val="0"/>
          <w:marTop w:val="0"/>
          <w:marBottom w:val="0"/>
          <w:divBdr>
            <w:top w:val="none" w:sz="0" w:space="0" w:color="auto"/>
            <w:left w:val="none" w:sz="0" w:space="0" w:color="auto"/>
            <w:bottom w:val="none" w:sz="0" w:space="0" w:color="auto"/>
            <w:right w:val="none" w:sz="0" w:space="0" w:color="auto"/>
          </w:divBdr>
        </w:div>
        <w:div w:id="980231168">
          <w:marLeft w:val="1166"/>
          <w:marRight w:val="0"/>
          <w:marTop w:val="0"/>
          <w:marBottom w:val="0"/>
          <w:divBdr>
            <w:top w:val="none" w:sz="0" w:space="0" w:color="auto"/>
            <w:left w:val="none" w:sz="0" w:space="0" w:color="auto"/>
            <w:bottom w:val="none" w:sz="0" w:space="0" w:color="auto"/>
            <w:right w:val="none" w:sz="0" w:space="0" w:color="auto"/>
          </w:divBdr>
        </w:div>
        <w:div w:id="1105613078">
          <w:marLeft w:val="446"/>
          <w:marRight w:val="0"/>
          <w:marTop w:val="0"/>
          <w:marBottom w:val="0"/>
          <w:divBdr>
            <w:top w:val="none" w:sz="0" w:space="0" w:color="auto"/>
            <w:left w:val="none" w:sz="0" w:space="0" w:color="auto"/>
            <w:bottom w:val="none" w:sz="0" w:space="0" w:color="auto"/>
            <w:right w:val="none" w:sz="0" w:space="0" w:color="auto"/>
          </w:divBdr>
        </w:div>
        <w:div w:id="1139569357">
          <w:marLeft w:val="446"/>
          <w:marRight w:val="0"/>
          <w:marTop w:val="0"/>
          <w:marBottom w:val="0"/>
          <w:divBdr>
            <w:top w:val="none" w:sz="0" w:space="0" w:color="auto"/>
            <w:left w:val="none" w:sz="0" w:space="0" w:color="auto"/>
            <w:bottom w:val="none" w:sz="0" w:space="0" w:color="auto"/>
            <w:right w:val="none" w:sz="0" w:space="0" w:color="auto"/>
          </w:divBdr>
        </w:div>
        <w:div w:id="1834837657">
          <w:marLeft w:val="446"/>
          <w:marRight w:val="0"/>
          <w:marTop w:val="0"/>
          <w:marBottom w:val="0"/>
          <w:divBdr>
            <w:top w:val="none" w:sz="0" w:space="0" w:color="auto"/>
            <w:left w:val="none" w:sz="0" w:space="0" w:color="auto"/>
            <w:bottom w:val="none" w:sz="0" w:space="0" w:color="auto"/>
            <w:right w:val="none" w:sz="0" w:space="0" w:color="auto"/>
          </w:divBdr>
        </w:div>
        <w:div w:id="1880584466">
          <w:marLeft w:val="446"/>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6218373">
      <w:bodyDiv w:val="1"/>
      <w:marLeft w:val="0"/>
      <w:marRight w:val="0"/>
      <w:marTop w:val="0"/>
      <w:marBottom w:val="0"/>
      <w:divBdr>
        <w:top w:val="none" w:sz="0" w:space="0" w:color="auto"/>
        <w:left w:val="none" w:sz="0" w:space="0" w:color="auto"/>
        <w:bottom w:val="none" w:sz="0" w:space="0" w:color="auto"/>
        <w:right w:val="none" w:sz="0" w:space="0" w:color="auto"/>
      </w:divBdr>
      <w:divsChild>
        <w:div w:id="198200193">
          <w:marLeft w:val="547"/>
          <w:marRight w:val="0"/>
          <w:marTop w:val="0"/>
          <w:marBottom w:val="160"/>
          <w:divBdr>
            <w:top w:val="none" w:sz="0" w:space="0" w:color="auto"/>
            <w:left w:val="none" w:sz="0" w:space="0" w:color="auto"/>
            <w:bottom w:val="none" w:sz="0" w:space="0" w:color="auto"/>
            <w:right w:val="none" w:sz="0" w:space="0" w:color="auto"/>
          </w:divBdr>
        </w:div>
        <w:div w:id="301427161">
          <w:marLeft w:val="547"/>
          <w:marRight w:val="0"/>
          <w:marTop w:val="0"/>
          <w:marBottom w:val="160"/>
          <w:divBdr>
            <w:top w:val="none" w:sz="0" w:space="0" w:color="auto"/>
            <w:left w:val="none" w:sz="0" w:space="0" w:color="auto"/>
            <w:bottom w:val="none" w:sz="0" w:space="0" w:color="auto"/>
            <w:right w:val="none" w:sz="0" w:space="0" w:color="auto"/>
          </w:divBdr>
        </w:div>
        <w:div w:id="1218395195">
          <w:marLeft w:val="547"/>
          <w:marRight w:val="0"/>
          <w:marTop w:val="0"/>
          <w:marBottom w:val="160"/>
          <w:divBdr>
            <w:top w:val="none" w:sz="0" w:space="0" w:color="auto"/>
            <w:left w:val="none" w:sz="0" w:space="0" w:color="auto"/>
            <w:bottom w:val="none" w:sz="0" w:space="0" w:color="auto"/>
            <w:right w:val="none" w:sz="0" w:space="0" w:color="auto"/>
          </w:divBdr>
        </w:div>
      </w:divsChild>
    </w:div>
    <w:div w:id="896235700">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4846824">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0669912">
      <w:bodyDiv w:val="1"/>
      <w:marLeft w:val="0"/>
      <w:marRight w:val="0"/>
      <w:marTop w:val="0"/>
      <w:marBottom w:val="0"/>
      <w:divBdr>
        <w:top w:val="none" w:sz="0" w:space="0" w:color="auto"/>
        <w:left w:val="none" w:sz="0" w:space="0" w:color="auto"/>
        <w:bottom w:val="none" w:sz="0" w:space="0" w:color="auto"/>
        <w:right w:val="none" w:sz="0" w:space="0" w:color="auto"/>
      </w:divBdr>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180923243">
      <w:bodyDiv w:val="1"/>
      <w:marLeft w:val="0"/>
      <w:marRight w:val="0"/>
      <w:marTop w:val="0"/>
      <w:marBottom w:val="0"/>
      <w:divBdr>
        <w:top w:val="none" w:sz="0" w:space="0" w:color="auto"/>
        <w:left w:val="none" w:sz="0" w:space="0" w:color="auto"/>
        <w:bottom w:val="none" w:sz="0" w:space="0" w:color="auto"/>
        <w:right w:val="none" w:sz="0" w:space="0" w:color="auto"/>
      </w:divBdr>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289356399">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0223375">
      <w:bodyDiv w:val="1"/>
      <w:marLeft w:val="0"/>
      <w:marRight w:val="0"/>
      <w:marTop w:val="0"/>
      <w:marBottom w:val="0"/>
      <w:divBdr>
        <w:top w:val="none" w:sz="0" w:space="0" w:color="auto"/>
        <w:left w:val="none" w:sz="0" w:space="0" w:color="auto"/>
        <w:bottom w:val="none" w:sz="0" w:space="0" w:color="auto"/>
        <w:right w:val="none" w:sz="0" w:space="0" w:color="auto"/>
      </w:divBdr>
      <w:divsChild>
        <w:div w:id="845024116">
          <w:marLeft w:val="547"/>
          <w:marRight w:val="0"/>
          <w:marTop w:val="0"/>
          <w:marBottom w:val="0"/>
          <w:divBdr>
            <w:top w:val="none" w:sz="0" w:space="0" w:color="auto"/>
            <w:left w:val="none" w:sz="0" w:space="0" w:color="auto"/>
            <w:bottom w:val="none" w:sz="0" w:space="0" w:color="auto"/>
            <w:right w:val="none" w:sz="0" w:space="0" w:color="auto"/>
          </w:divBdr>
        </w:div>
        <w:div w:id="1076322023">
          <w:marLeft w:val="547"/>
          <w:marRight w:val="0"/>
          <w:marTop w:val="0"/>
          <w:marBottom w:val="0"/>
          <w:divBdr>
            <w:top w:val="none" w:sz="0" w:space="0" w:color="auto"/>
            <w:left w:val="none" w:sz="0" w:space="0" w:color="auto"/>
            <w:bottom w:val="none" w:sz="0" w:space="0" w:color="auto"/>
            <w:right w:val="none" w:sz="0" w:space="0" w:color="auto"/>
          </w:divBdr>
        </w:div>
        <w:div w:id="1213691300">
          <w:marLeft w:val="547"/>
          <w:marRight w:val="0"/>
          <w:marTop w:val="0"/>
          <w:marBottom w:val="0"/>
          <w:divBdr>
            <w:top w:val="none" w:sz="0" w:space="0" w:color="auto"/>
            <w:left w:val="none" w:sz="0" w:space="0" w:color="auto"/>
            <w:bottom w:val="none" w:sz="0" w:space="0" w:color="auto"/>
            <w:right w:val="none" w:sz="0" w:space="0" w:color="auto"/>
          </w:divBdr>
        </w:div>
        <w:div w:id="1664049201">
          <w:marLeft w:val="547"/>
          <w:marRight w:val="0"/>
          <w:marTop w:val="0"/>
          <w:marBottom w:val="0"/>
          <w:divBdr>
            <w:top w:val="none" w:sz="0" w:space="0" w:color="auto"/>
            <w:left w:val="none" w:sz="0" w:space="0" w:color="auto"/>
            <w:bottom w:val="none" w:sz="0" w:space="0" w:color="auto"/>
            <w:right w:val="none" w:sz="0" w:space="0" w:color="auto"/>
          </w:divBdr>
        </w:div>
        <w:div w:id="1698382795">
          <w:marLeft w:val="547"/>
          <w:marRight w:val="0"/>
          <w:marTop w:val="0"/>
          <w:marBottom w:val="0"/>
          <w:divBdr>
            <w:top w:val="none" w:sz="0" w:space="0" w:color="auto"/>
            <w:left w:val="none" w:sz="0" w:space="0" w:color="auto"/>
            <w:bottom w:val="none" w:sz="0" w:space="0" w:color="auto"/>
            <w:right w:val="none" w:sz="0" w:space="0" w:color="auto"/>
          </w:divBdr>
        </w:div>
        <w:div w:id="1892571525">
          <w:marLeft w:val="547"/>
          <w:marRight w:val="0"/>
          <w:marTop w:val="0"/>
          <w:marBottom w:val="0"/>
          <w:divBdr>
            <w:top w:val="none" w:sz="0" w:space="0" w:color="auto"/>
            <w:left w:val="none" w:sz="0" w:space="0" w:color="auto"/>
            <w:bottom w:val="none" w:sz="0" w:space="0" w:color="auto"/>
            <w:right w:val="none" w:sz="0" w:space="0" w:color="auto"/>
          </w:divBdr>
        </w:div>
      </w:divsChild>
    </w:div>
    <w:div w:id="1401828915">
      <w:bodyDiv w:val="1"/>
      <w:marLeft w:val="0"/>
      <w:marRight w:val="0"/>
      <w:marTop w:val="0"/>
      <w:marBottom w:val="0"/>
      <w:divBdr>
        <w:top w:val="none" w:sz="0" w:space="0" w:color="auto"/>
        <w:left w:val="none" w:sz="0" w:space="0" w:color="auto"/>
        <w:bottom w:val="none" w:sz="0" w:space="0" w:color="auto"/>
        <w:right w:val="none" w:sz="0" w:space="0" w:color="auto"/>
      </w:divBdr>
      <w:divsChild>
        <w:div w:id="163741462">
          <w:marLeft w:val="547"/>
          <w:marRight w:val="0"/>
          <w:marTop w:val="120"/>
          <w:marBottom w:val="120"/>
          <w:divBdr>
            <w:top w:val="none" w:sz="0" w:space="0" w:color="auto"/>
            <w:left w:val="none" w:sz="0" w:space="0" w:color="auto"/>
            <w:bottom w:val="none" w:sz="0" w:space="0" w:color="auto"/>
            <w:right w:val="none" w:sz="0" w:space="0" w:color="auto"/>
          </w:divBdr>
        </w:div>
        <w:div w:id="393041630">
          <w:marLeft w:val="1166"/>
          <w:marRight w:val="0"/>
          <w:marTop w:val="120"/>
          <w:marBottom w:val="120"/>
          <w:divBdr>
            <w:top w:val="none" w:sz="0" w:space="0" w:color="auto"/>
            <w:left w:val="none" w:sz="0" w:space="0" w:color="auto"/>
            <w:bottom w:val="none" w:sz="0" w:space="0" w:color="auto"/>
            <w:right w:val="none" w:sz="0" w:space="0" w:color="auto"/>
          </w:divBdr>
        </w:div>
        <w:div w:id="500856021">
          <w:marLeft w:val="1166"/>
          <w:marRight w:val="0"/>
          <w:marTop w:val="120"/>
          <w:marBottom w:val="120"/>
          <w:divBdr>
            <w:top w:val="none" w:sz="0" w:space="0" w:color="auto"/>
            <w:left w:val="none" w:sz="0" w:space="0" w:color="auto"/>
            <w:bottom w:val="none" w:sz="0" w:space="0" w:color="auto"/>
            <w:right w:val="none" w:sz="0" w:space="0" w:color="auto"/>
          </w:divBdr>
        </w:div>
        <w:div w:id="567955103">
          <w:marLeft w:val="1166"/>
          <w:marRight w:val="0"/>
          <w:marTop w:val="120"/>
          <w:marBottom w:val="120"/>
          <w:divBdr>
            <w:top w:val="none" w:sz="0" w:space="0" w:color="auto"/>
            <w:left w:val="none" w:sz="0" w:space="0" w:color="auto"/>
            <w:bottom w:val="none" w:sz="0" w:space="0" w:color="auto"/>
            <w:right w:val="none" w:sz="0" w:space="0" w:color="auto"/>
          </w:divBdr>
        </w:div>
        <w:div w:id="591203691">
          <w:marLeft w:val="547"/>
          <w:marRight w:val="0"/>
          <w:marTop w:val="120"/>
          <w:marBottom w:val="120"/>
          <w:divBdr>
            <w:top w:val="none" w:sz="0" w:space="0" w:color="auto"/>
            <w:left w:val="none" w:sz="0" w:space="0" w:color="auto"/>
            <w:bottom w:val="none" w:sz="0" w:space="0" w:color="auto"/>
            <w:right w:val="none" w:sz="0" w:space="0" w:color="auto"/>
          </w:divBdr>
        </w:div>
        <w:div w:id="611285029">
          <w:marLeft w:val="1800"/>
          <w:marRight w:val="0"/>
          <w:marTop w:val="120"/>
          <w:marBottom w:val="120"/>
          <w:divBdr>
            <w:top w:val="none" w:sz="0" w:space="0" w:color="auto"/>
            <w:left w:val="none" w:sz="0" w:space="0" w:color="auto"/>
            <w:bottom w:val="none" w:sz="0" w:space="0" w:color="auto"/>
            <w:right w:val="none" w:sz="0" w:space="0" w:color="auto"/>
          </w:divBdr>
        </w:div>
        <w:div w:id="931207406">
          <w:marLeft w:val="1166"/>
          <w:marRight w:val="0"/>
          <w:marTop w:val="120"/>
          <w:marBottom w:val="120"/>
          <w:divBdr>
            <w:top w:val="none" w:sz="0" w:space="0" w:color="auto"/>
            <w:left w:val="none" w:sz="0" w:space="0" w:color="auto"/>
            <w:bottom w:val="none" w:sz="0" w:space="0" w:color="auto"/>
            <w:right w:val="none" w:sz="0" w:space="0" w:color="auto"/>
          </w:divBdr>
        </w:div>
        <w:div w:id="1275750781">
          <w:marLeft w:val="1166"/>
          <w:marRight w:val="0"/>
          <w:marTop w:val="120"/>
          <w:marBottom w:val="120"/>
          <w:divBdr>
            <w:top w:val="none" w:sz="0" w:space="0" w:color="auto"/>
            <w:left w:val="none" w:sz="0" w:space="0" w:color="auto"/>
            <w:bottom w:val="none" w:sz="0" w:space="0" w:color="auto"/>
            <w:right w:val="none" w:sz="0" w:space="0" w:color="auto"/>
          </w:divBdr>
        </w:div>
        <w:div w:id="1394111520">
          <w:marLeft w:val="1800"/>
          <w:marRight w:val="0"/>
          <w:marTop w:val="120"/>
          <w:marBottom w:val="120"/>
          <w:divBdr>
            <w:top w:val="none" w:sz="0" w:space="0" w:color="auto"/>
            <w:left w:val="none" w:sz="0" w:space="0" w:color="auto"/>
            <w:bottom w:val="none" w:sz="0" w:space="0" w:color="auto"/>
            <w:right w:val="none" w:sz="0" w:space="0" w:color="auto"/>
          </w:divBdr>
        </w:div>
        <w:div w:id="1640839271">
          <w:marLeft w:val="1800"/>
          <w:marRight w:val="0"/>
          <w:marTop w:val="120"/>
          <w:marBottom w:val="120"/>
          <w:divBdr>
            <w:top w:val="none" w:sz="0" w:space="0" w:color="auto"/>
            <w:left w:val="none" w:sz="0" w:space="0" w:color="auto"/>
            <w:bottom w:val="none" w:sz="0" w:space="0" w:color="auto"/>
            <w:right w:val="none" w:sz="0" w:space="0" w:color="auto"/>
          </w:divBdr>
        </w:div>
        <w:div w:id="1803424499">
          <w:marLeft w:val="1166"/>
          <w:marRight w:val="0"/>
          <w:marTop w:val="120"/>
          <w:marBottom w:val="120"/>
          <w:divBdr>
            <w:top w:val="none" w:sz="0" w:space="0" w:color="auto"/>
            <w:left w:val="none" w:sz="0" w:space="0" w:color="auto"/>
            <w:bottom w:val="none" w:sz="0" w:space="0" w:color="auto"/>
            <w:right w:val="none" w:sz="0" w:space="0" w:color="auto"/>
          </w:divBdr>
        </w:div>
        <w:div w:id="2045402371">
          <w:marLeft w:val="1800"/>
          <w:marRight w:val="0"/>
          <w:marTop w:val="120"/>
          <w:marBottom w:val="12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1949464">
      <w:bodyDiv w:val="1"/>
      <w:marLeft w:val="0"/>
      <w:marRight w:val="0"/>
      <w:marTop w:val="0"/>
      <w:marBottom w:val="0"/>
      <w:divBdr>
        <w:top w:val="none" w:sz="0" w:space="0" w:color="auto"/>
        <w:left w:val="none" w:sz="0" w:space="0" w:color="auto"/>
        <w:bottom w:val="none" w:sz="0" w:space="0" w:color="auto"/>
        <w:right w:val="none" w:sz="0" w:space="0" w:color="auto"/>
      </w:divBdr>
      <w:divsChild>
        <w:div w:id="211230579">
          <w:marLeft w:val="547"/>
          <w:marRight w:val="0"/>
          <w:marTop w:val="0"/>
          <w:marBottom w:val="0"/>
          <w:divBdr>
            <w:top w:val="none" w:sz="0" w:space="0" w:color="auto"/>
            <w:left w:val="none" w:sz="0" w:space="0" w:color="auto"/>
            <w:bottom w:val="none" w:sz="0" w:space="0" w:color="auto"/>
            <w:right w:val="none" w:sz="0" w:space="0" w:color="auto"/>
          </w:divBdr>
        </w:div>
        <w:div w:id="533888525">
          <w:marLeft w:val="547"/>
          <w:marRight w:val="0"/>
          <w:marTop w:val="0"/>
          <w:marBottom w:val="0"/>
          <w:divBdr>
            <w:top w:val="none" w:sz="0" w:space="0" w:color="auto"/>
            <w:left w:val="none" w:sz="0" w:space="0" w:color="auto"/>
            <w:bottom w:val="none" w:sz="0" w:space="0" w:color="auto"/>
            <w:right w:val="none" w:sz="0" w:space="0" w:color="auto"/>
          </w:divBdr>
        </w:div>
        <w:div w:id="717359344">
          <w:marLeft w:val="547"/>
          <w:marRight w:val="0"/>
          <w:marTop w:val="0"/>
          <w:marBottom w:val="0"/>
          <w:divBdr>
            <w:top w:val="none" w:sz="0" w:space="0" w:color="auto"/>
            <w:left w:val="none" w:sz="0" w:space="0" w:color="auto"/>
            <w:bottom w:val="none" w:sz="0" w:space="0" w:color="auto"/>
            <w:right w:val="none" w:sz="0" w:space="0" w:color="auto"/>
          </w:divBdr>
        </w:div>
        <w:div w:id="773524943">
          <w:marLeft w:val="547"/>
          <w:marRight w:val="0"/>
          <w:marTop w:val="0"/>
          <w:marBottom w:val="0"/>
          <w:divBdr>
            <w:top w:val="none" w:sz="0" w:space="0" w:color="auto"/>
            <w:left w:val="none" w:sz="0" w:space="0" w:color="auto"/>
            <w:bottom w:val="none" w:sz="0" w:space="0" w:color="auto"/>
            <w:right w:val="none" w:sz="0" w:space="0" w:color="auto"/>
          </w:divBdr>
        </w:div>
        <w:div w:id="856967371">
          <w:marLeft w:val="547"/>
          <w:marRight w:val="0"/>
          <w:marTop w:val="0"/>
          <w:marBottom w:val="0"/>
          <w:divBdr>
            <w:top w:val="none" w:sz="0" w:space="0" w:color="auto"/>
            <w:left w:val="none" w:sz="0" w:space="0" w:color="auto"/>
            <w:bottom w:val="none" w:sz="0" w:space="0" w:color="auto"/>
            <w:right w:val="none" w:sz="0" w:space="0" w:color="auto"/>
          </w:divBdr>
        </w:div>
        <w:div w:id="1897815834">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4637136">
      <w:bodyDiv w:val="1"/>
      <w:marLeft w:val="0"/>
      <w:marRight w:val="0"/>
      <w:marTop w:val="0"/>
      <w:marBottom w:val="0"/>
      <w:divBdr>
        <w:top w:val="none" w:sz="0" w:space="0" w:color="auto"/>
        <w:left w:val="none" w:sz="0" w:space="0" w:color="auto"/>
        <w:bottom w:val="none" w:sz="0" w:space="0" w:color="auto"/>
        <w:right w:val="none" w:sz="0" w:space="0" w:color="auto"/>
      </w:divBdr>
      <w:divsChild>
        <w:div w:id="561599112">
          <w:marLeft w:val="547"/>
          <w:marRight w:val="0"/>
          <w:marTop w:val="0"/>
          <w:marBottom w:val="160"/>
          <w:divBdr>
            <w:top w:val="none" w:sz="0" w:space="0" w:color="auto"/>
            <w:left w:val="none" w:sz="0" w:space="0" w:color="auto"/>
            <w:bottom w:val="none" w:sz="0" w:space="0" w:color="auto"/>
            <w:right w:val="none" w:sz="0" w:space="0" w:color="auto"/>
          </w:divBdr>
        </w:div>
        <w:div w:id="699748316">
          <w:marLeft w:val="547"/>
          <w:marRight w:val="0"/>
          <w:marTop w:val="0"/>
          <w:marBottom w:val="160"/>
          <w:divBdr>
            <w:top w:val="none" w:sz="0" w:space="0" w:color="auto"/>
            <w:left w:val="none" w:sz="0" w:space="0" w:color="auto"/>
            <w:bottom w:val="none" w:sz="0" w:space="0" w:color="auto"/>
            <w:right w:val="none" w:sz="0" w:space="0" w:color="auto"/>
          </w:divBdr>
        </w:div>
        <w:div w:id="1444761434">
          <w:marLeft w:val="547"/>
          <w:marRight w:val="0"/>
          <w:marTop w:val="0"/>
          <w:marBottom w:val="160"/>
          <w:divBdr>
            <w:top w:val="none" w:sz="0" w:space="0" w:color="auto"/>
            <w:left w:val="none" w:sz="0" w:space="0" w:color="auto"/>
            <w:bottom w:val="none" w:sz="0" w:space="0" w:color="auto"/>
            <w:right w:val="none" w:sz="0" w:space="0" w:color="auto"/>
          </w:divBdr>
        </w:div>
      </w:divsChild>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49095069">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9696898">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90589274">
      <w:bodyDiv w:val="1"/>
      <w:marLeft w:val="0"/>
      <w:marRight w:val="0"/>
      <w:marTop w:val="0"/>
      <w:marBottom w:val="0"/>
      <w:divBdr>
        <w:top w:val="none" w:sz="0" w:space="0" w:color="auto"/>
        <w:left w:val="none" w:sz="0" w:space="0" w:color="auto"/>
        <w:bottom w:val="none" w:sz="0" w:space="0" w:color="auto"/>
        <w:right w:val="none" w:sz="0" w:space="0" w:color="auto"/>
      </w:divBdr>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6543242">
      <w:bodyDiv w:val="1"/>
      <w:marLeft w:val="0"/>
      <w:marRight w:val="0"/>
      <w:marTop w:val="0"/>
      <w:marBottom w:val="0"/>
      <w:divBdr>
        <w:top w:val="none" w:sz="0" w:space="0" w:color="auto"/>
        <w:left w:val="none" w:sz="0" w:space="0" w:color="auto"/>
        <w:bottom w:val="none" w:sz="0" w:space="0" w:color="auto"/>
        <w:right w:val="none" w:sz="0" w:space="0" w:color="auto"/>
      </w:divBdr>
      <w:divsChild>
        <w:div w:id="252977527">
          <w:marLeft w:val="0"/>
          <w:marRight w:val="0"/>
          <w:marTop w:val="0"/>
          <w:marBottom w:val="0"/>
          <w:divBdr>
            <w:top w:val="none" w:sz="0" w:space="0" w:color="auto"/>
            <w:left w:val="none" w:sz="0" w:space="0" w:color="auto"/>
            <w:bottom w:val="none" w:sz="0" w:space="0" w:color="auto"/>
            <w:right w:val="none" w:sz="0" w:space="0" w:color="auto"/>
          </w:divBdr>
          <w:divsChild>
            <w:div w:id="1824079923">
              <w:marLeft w:val="0"/>
              <w:marRight w:val="0"/>
              <w:marTop w:val="0"/>
              <w:marBottom w:val="0"/>
              <w:divBdr>
                <w:top w:val="none" w:sz="0" w:space="0" w:color="auto"/>
                <w:left w:val="none" w:sz="0" w:space="0" w:color="auto"/>
                <w:bottom w:val="none" w:sz="0" w:space="0" w:color="auto"/>
                <w:right w:val="none" w:sz="0" w:space="0" w:color="auto"/>
              </w:divBdr>
              <w:divsChild>
                <w:div w:id="438061691">
                  <w:marLeft w:val="0"/>
                  <w:marRight w:val="0"/>
                  <w:marTop w:val="0"/>
                  <w:marBottom w:val="0"/>
                  <w:divBdr>
                    <w:top w:val="none" w:sz="0" w:space="0" w:color="auto"/>
                    <w:left w:val="none" w:sz="0" w:space="0" w:color="auto"/>
                    <w:bottom w:val="none" w:sz="0" w:space="0" w:color="auto"/>
                    <w:right w:val="none" w:sz="0" w:space="0" w:color="auto"/>
                  </w:divBdr>
                  <w:divsChild>
                    <w:div w:id="828786253">
                      <w:marLeft w:val="0"/>
                      <w:marRight w:val="0"/>
                      <w:marTop w:val="0"/>
                      <w:marBottom w:val="0"/>
                      <w:divBdr>
                        <w:top w:val="none" w:sz="0" w:space="0" w:color="auto"/>
                        <w:left w:val="none" w:sz="0" w:space="0" w:color="auto"/>
                        <w:bottom w:val="none" w:sz="0" w:space="0" w:color="auto"/>
                        <w:right w:val="none" w:sz="0" w:space="0" w:color="auto"/>
                      </w:divBdr>
                      <w:divsChild>
                        <w:div w:id="640766563">
                          <w:marLeft w:val="0"/>
                          <w:marRight w:val="0"/>
                          <w:marTop w:val="0"/>
                          <w:marBottom w:val="0"/>
                          <w:divBdr>
                            <w:top w:val="none" w:sz="0" w:space="0" w:color="auto"/>
                            <w:left w:val="none" w:sz="0" w:space="0" w:color="auto"/>
                            <w:bottom w:val="none" w:sz="0" w:space="0" w:color="auto"/>
                            <w:right w:val="none" w:sz="0" w:space="0" w:color="auto"/>
                          </w:divBdr>
                          <w:divsChild>
                            <w:div w:id="1168248761">
                              <w:marLeft w:val="0"/>
                              <w:marRight w:val="0"/>
                              <w:marTop w:val="0"/>
                              <w:marBottom w:val="0"/>
                              <w:divBdr>
                                <w:top w:val="none" w:sz="0" w:space="0" w:color="auto"/>
                                <w:left w:val="none" w:sz="0" w:space="0" w:color="auto"/>
                                <w:bottom w:val="none" w:sz="0" w:space="0" w:color="auto"/>
                                <w:right w:val="none" w:sz="0" w:space="0" w:color="auto"/>
                              </w:divBdr>
                              <w:divsChild>
                                <w:div w:id="367075072">
                                  <w:marLeft w:val="0"/>
                                  <w:marRight w:val="0"/>
                                  <w:marTop w:val="0"/>
                                  <w:marBottom w:val="0"/>
                                  <w:divBdr>
                                    <w:top w:val="none" w:sz="0" w:space="0" w:color="auto"/>
                                    <w:left w:val="none" w:sz="0" w:space="0" w:color="auto"/>
                                    <w:bottom w:val="none" w:sz="0" w:space="0" w:color="auto"/>
                                    <w:right w:val="none" w:sz="0" w:space="0" w:color="auto"/>
                                  </w:divBdr>
                                  <w:divsChild>
                                    <w:div w:id="1117603699">
                                      <w:marLeft w:val="0"/>
                                      <w:marRight w:val="0"/>
                                      <w:marTop w:val="0"/>
                                      <w:marBottom w:val="0"/>
                                      <w:divBdr>
                                        <w:top w:val="none" w:sz="0" w:space="0" w:color="auto"/>
                                        <w:left w:val="none" w:sz="0" w:space="0" w:color="auto"/>
                                        <w:bottom w:val="none" w:sz="0" w:space="0" w:color="auto"/>
                                        <w:right w:val="none" w:sz="0" w:space="0" w:color="auto"/>
                                      </w:divBdr>
                                      <w:divsChild>
                                        <w:div w:id="1205632621">
                                          <w:marLeft w:val="0"/>
                                          <w:marRight w:val="0"/>
                                          <w:marTop w:val="0"/>
                                          <w:marBottom w:val="0"/>
                                          <w:divBdr>
                                            <w:top w:val="none" w:sz="0" w:space="0" w:color="auto"/>
                                            <w:left w:val="none" w:sz="0" w:space="0" w:color="auto"/>
                                            <w:bottom w:val="none" w:sz="0" w:space="0" w:color="auto"/>
                                            <w:right w:val="none" w:sz="0" w:space="0" w:color="auto"/>
                                          </w:divBdr>
                                          <w:divsChild>
                                            <w:div w:id="1015813780">
                                              <w:marLeft w:val="0"/>
                                              <w:marRight w:val="0"/>
                                              <w:marTop w:val="0"/>
                                              <w:marBottom w:val="0"/>
                                              <w:divBdr>
                                                <w:top w:val="none" w:sz="0" w:space="0" w:color="auto"/>
                                                <w:left w:val="none" w:sz="0" w:space="0" w:color="auto"/>
                                                <w:bottom w:val="none" w:sz="0" w:space="0" w:color="auto"/>
                                                <w:right w:val="none" w:sz="0" w:space="0" w:color="auto"/>
                                              </w:divBdr>
                                              <w:divsChild>
                                                <w:div w:id="813716130">
                                                  <w:marLeft w:val="0"/>
                                                  <w:marRight w:val="0"/>
                                                  <w:marTop w:val="0"/>
                                                  <w:marBottom w:val="0"/>
                                                  <w:divBdr>
                                                    <w:top w:val="none" w:sz="0" w:space="0" w:color="auto"/>
                                                    <w:left w:val="none" w:sz="0" w:space="0" w:color="auto"/>
                                                    <w:bottom w:val="none" w:sz="0" w:space="0" w:color="auto"/>
                                                    <w:right w:val="none" w:sz="0" w:space="0" w:color="auto"/>
                                                  </w:divBdr>
                                                  <w:divsChild>
                                                    <w:div w:id="532692627">
                                                      <w:marLeft w:val="0"/>
                                                      <w:marRight w:val="0"/>
                                                      <w:marTop w:val="0"/>
                                                      <w:marBottom w:val="0"/>
                                                      <w:divBdr>
                                                        <w:top w:val="single" w:sz="6" w:space="0" w:color="ABABAB"/>
                                                        <w:left w:val="single" w:sz="6" w:space="0" w:color="ABABAB"/>
                                                        <w:bottom w:val="none" w:sz="0" w:space="0" w:color="auto"/>
                                                        <w:right w:val="single" w:sz="6" w:space="0" w:color="ABABAB"/>
                                                      </w:divBdr>
                                                      <w:divsChild>
                                                        <w:div w:id="528684881">
                                                          <w:marLeft w:val="0"/>
                                                          <w:marRight w:val="0"/>
                                                          <w:marTop w:val="0"/>
                                                          <w:marBottom w:val="0"/>
                                                          <w:divBdr>
                                                            <w:top w:val="none" w:sz="0" w:space="0" w:color="auto"/>
                                                            <w:left w:val="none" w:sz="0" w:space="0" w:color="auto"/>
                                                            <w:bottom w:val="none" w:sz="0" w:space="0" w:color="auto"/>
                                                            <w:right w:val="none" w:sz="0" w:space="0" w:color="auto"/>
                                                          </w:divBdr>
                                                          <w:divsChild>
                                                            <w:div w:id="790444517">
                                                              <w:marLeft w:val="0"/>
                                                              <w:marRight w:val="0"/>
                                                              <w:marTop w:val="0"/>
                                                              <w:marBottom w:val="0"/>
                                                              <w:divBdr>
                                                                <w:top w:val="none" w:sz="0" w:space="0" w:color="auto"/>
                                                                <w:left w:val="none" w:sz="0" w:space="0" w:color="auto"/>
                                                                <w:bottom w:val="none" w:sz="0" w:space="0" w:color="auto"/>
                                                                <w:right w:val="none" w:sz="0" w:space="0" w:color="auto"/>
                                                              </w:divBdr>
                                                              <w:divsChild>
                                                                <w:div w:id="1154833085">
                                                                  <w:marLeft w:val="0"/>
                                                                  <w:marRight w:val="0"/>
                                                                  <w:marTop w:val="0"/>
                                                                  <w:marBottom w:val="0"/>
                                                                  <w:divBdr>
                                                                    <w:top w:val="none" w:sz="0" w:space="0" w:color="auto"/>
                                                                    <w:left w:val="none" w:sz="0" w:space="0" w:color="auto"/>
                                                                    <w:bottom w:val="none" w:sz="0" w:space="0" w:color="auto"/>
                                                                    <w:right w:val="none" w:sz="0" w:space="0" w:color="auto"/>
                                                                  </w:divBdr>
                                                                  <w:divsChild>
                                                                    <w:div w:id="699669831">
                                                                      <w:marLeft w:val="0"/>
                                                                      <w:marRight w:val="0"/>
                                                                      <w:marTop w:val="0"/>
                                                                      <w:marBottom w:val="0"/>
                                                                      <w:divBdr>
                                                                        <w:top w:val="none" w:sz="0" w:space="0" w:color="auto"/>
                                                                        <w:left w:val="none" w:sz="0" w:space="0" w:color="auto"/>
                                                                        <w:bottom w:val="none" w:sz="0" w:space="0" w:color="auto"/>
                                                                        <w:right w:val="none" w:sz="0" w:space="0" w:color="auto"/>
                                                                      </w:divBdr>
                                                                      <w:divsChild>
                                                                        <w:div w:id="1302996408">
                                                                          <w:marLeft w:val="0"/>
                                                                          <w:marRight w:val="0"/>
                                                                          <w:marTop w:val="0"/>
                                                                          <w:marBottom w:val="0"/>
                                                                          <w:divBdr>
                                                                            <w:top w:val="none" w:sz="0" w:space="0" w:color="auto"/>
                                                                            <w:left w:val="none" w:sz="0" w:space="0" w:color="auto"/>
                                                                            <w:bottom w:val="none" w:sz="0" w:space="0" w:color="auto"/>
                                                                            <w:right w:val="none" w:sz="0" w:space="0" w:color="auto"/>
                                                                          </w:divBdr>
                                                                          <w:divsChild>
                                                                            <w:div w:id="1889340272">
                                                                              <w:marLeft w:val="0"/>
                                                                              <w:marRight w:val="0"/>
                                                                              <w:marTop w:val="0"/>
                                                                              <w:marBottom w:val="0"/>
                                                                              <w:divBdr>
                                                                                <w:top w:val="none" w:sz="0" w:space="0" w:color="auto"/>
                                                                                <w:left w:val="none" w:sz="0" w:space="0" w:color="auto"/>
                                                                                <w:bottom w:val="none" w:sz="0" w:space="0" w:color="auto"/>
                                                                                <w:right w:val="none" w:sz="0" w:space="0" w:color="auto"/>
                                                                              </w:divBdr>
                                                                              <w:divsChild>
                                                                                <w:div w:id="1347174668">
                                                                                  <w:marLeft w:val="0"/>
                                                                                  <w:marRight w:val="0"/>
                                                                                  <w:marTop w:val="0"/>
                                                                                  <w:marBottom w:val="0"/>
                                                                                  <w:divBdr>
                                                                                    <w:top w:val="none" w:sz="0" w:space="0" w:color="auto"/>
                                                                                    <w:left w:val="none" w:sz="0" w:space="0" w:color="auto"/>
                                                                                    <w:bottom w:val="none" w:sz="0" w:space="0" w:color="auto"/>
                                                                                    <w:right w:val="none" w:sz="0" w:space="0" w:color="auto"/>
                                                                                  </w:divBdr>
                                                                                  <w:divsChild>
                                                                                    <w:div w:id="767239053">
                                                                                      <w:marLeft w:val="0"/>
                                                                                      <w:marRight w:val="0"/>
                                                                                      <w:marTop w:val="0"/>
                                                                                      <w:marBottom w:val="0"/>
                                                                                      <w:divBdr>
                                                                                        <w:top w:val="none" w:sz="0" w:space="0" w:color="auto"/>
                                                                                        <w:left w:val="none" w:sz="0" w:space="0" w:color="auto"/>
                                                                                        <w:bottom w:val="none" w:sz="0" w:space="0" w:color="auto"/>
                                                                                        <w:right w:val="none" w:sz="0" w:space="0" w:color="auto"/>
                                                                                      </w:divBdr>
                                                                                    </w:div>
                                                                                    <w:div w:id="906300933">
                                                                                      <w:marLeft w:val="0"/>
                                                                                      <w:marRight w:val="0"/>
                                                                                      <w:marTop w:val="0"/>
                                                                                      <w:marBottom w:val="0"/>
                                                                                      <w:divBdr>
                                                                                        <w:top w:val="none" w:sz="0" w:space="0" w:color="auto"/>
                                                                                        <w:left w:val="none" w:sz="0" w:space="0" w:color="auto"/>
                                                                                        <w:bottom w:val="none" w:sz="0" w:space="0" w:color="auto"/>
                                                                                        <w:right w:val="none" w:sz="0" w:space="0" w:color="auto"/>
                                                                                      </w:divBdr>
                                                                                    </w:div>
                                                                                  </w:divsChild>
                                                                                </w:div>
                                                                                <w:div w:id="1473136658">
                                                                                  <w:marLeft w:val="0"/>
                                                                                  <w:marRight w:val="0"/>
                                                                                  <w:marTop w:val="0"/>
                                                                                  <w:marBottom w:val="0"/>
                                                                                  <w:divBdr>
                                                                                    <w:top w:val="none" w:sz="0" w:space="0" w:color="auto"/>
                                                                                    <w:left w:val="none" w:sz="0" w:space="0" w:color="auto"/>
                                                                                    <w:bottom w:val="none" w:sz="0" w:space="0" w:color="auto"/>
                                                                                    <w:right w:val="none" w:sz="0" w:space="0" w:color="auto"/>
                                                                                  </w:divBdr>
                                                                                  <w:divsChild>
                                                                                    <w:div w:id="297075627">
                                                                                      <w:marLeft w:val="0"/>
                                                                                      <w:marRight w:val="0"/>
                                                                                      <w:marTop w:val="0"/>
                                                                                      <w:marBottom w:val="0"/>
                                                                                      <w:divBdr>
                                                                                        <w:top w:val="none" w:sz="0" w:space="0" w:color="auto"/>
                                                                                        <w:left w:val="none" w:sz="0" w:space="0" w:color="auto"/>
                                                                                        <w:bottom w:val="none" w:sz="0" w:space="0" w:color="auto"/>
                                                                                        <w:right w:val="none" w:sz="0" w:space="0" w:color="auto"/>
                                                                                      </w:divBdr>
                                                                                    </w:div>
                                                                                    <w:div w:id="1203983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1983928836">
      <w:bodyDiv w:val="1"/>
      <w:marLeft w:val="0"/>
      <w:marRight w:val="0"/>
      <w:marTop w:val="0"/>
      <w:marBottom w:val="0"/>
      <w:divBdr>
        <w:top w:val="none" w:sz="0" w:space="0" w:color="auto"/>
        <w:left w:val="none" w:sz="0" w:space="0" w:color="auto"/>
        <w:bottom w:val="none" w:sz="0" w:space="0" w:color="auto"/>
        <w:right w:val="none" w:sz="0" w:space="0" w:color="auto"/>
      </w:divBdr>
      <w:divsChild>
        <w:div w:id="463811913">
          <w:marLeft w:val="547"/>
          <w:marRight w:val="0"/>
          <w:marTop w:val="0"/>
          <w:marBottom w:val="160"/>
          <w:divBdr>
            <w:top w:val="none" w:sz="0" w:space="0" w:color="auto"/>
            <w:left w:val="none" w:sz="0" w:space="0" w:color="auto"/>
            <w:bottom w:val="none" w:sz="0" w:space="0" w:color="auto"/>
            <w:right w:val="none" w:sz="0" w:space="0" w:color="auto"/>
          </w:divBdr>
        </w:div>
        <w:div w:id="481972506">
          <w:marLeft w:val="547"/>
          <w:marRight w:val="0"/>
          <w:marTop w:val="0"/>
          <w:marBottom w:val="160"/>
          <w:divBdr>
            <w:top w:val="none" w:sz="0" w:space="0" w:color="auto"/>
            <w:left w:val="none" w:sz="0" w:space="0" w:color="auto"/>
            <w:bottom w:val="none" w:sz="0" w:space="0" w:color="auto"/>
            <w:right w:val="none" w:sz="0" w:space="0" w:color="auto"/>
          </w:divBdr>
        </w:div>
        <w:div w:id="1342900778">
          <w:marLeft w:val="547"/>
          <w:marRight w:val="0"/>
          <w:marTop w:val="0"/>
          <w:marBottom w:val="16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39038568">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5AIRPNAIUNRU-1830940522-5845</_dlc_DocId>
    <_dlc_DocIdUrl xmlns="71c5aaf6-e6ce-465b-b873-5148d2a4c105">
      <Url>https://nokia.sharepoint.com/sites/c5g/5gradio/_layouts/15/DocIdRedir.aspx?ID=5AIRPNAIUNRU-1830940522-5845</Url>
      <Description>5AIRPNAIUNRU-1830940522-5845</Description>
    </_dlc_DocIdUrl>
    <Information xmlns="3b34c8f0-1ef5-4d1e-bb66-517ce7fe7356" xsi:nil="true"/>
    <Associated_x0020_Task xmlns="3b34c8f0-1ef5-4d1e-bb66-517ce7fe7356"/>
    <HideFromDelve xmlns="71c5aaf6-e6ce-465b-b873-5148d2a4c105">false</HideFromDelv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71c5aaf6-e6ce-465b-b873-5148d2a4c105"/>
    <ds:schemaRef ds:uri="95d2e41d-1f11-4347-bb1c-11d6a32975dd"/>
    <ds:schemaRef ds:uri="http://purl.org/dc/terms/"/>
    <ds:schemaRef ds:uri="http://schemas.openxmlformats.org/package/2006/metadata/core-properties"/>
    <ds:schemaRef ds:uri="http://purl.org/dc/elements/1.1/"/>
    <ds:schemaRef ds:uri="http://schemas.microsoft.com/office/infopath/2007/PartnerControls"/>
    <ds:schemaRef ds:uri="ebabf6ce-2443-438c-9946-ecc878e7654a"/>
    <ds:schemaRef ds:uri="http://schemas.microsoft.com/office/2006/documentManagement/types"/>
    <ds:schemaRef ds:uri="http://schemas.microsoft.com/office/2006/metadata/properties"/>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1369D201-B2C2-4DC8-A98A-70B6E586961D}">
  <ds:schemaRefs>
    <ds:schemaRef ds:uri="Microsoft.SharePoint.Taxonomy.ContentTypeSync"/>
  </ds:schemaRefs>
</ds:datastoreItem>
</file>

<file path=customXml/itemProps3.xml><?xml version="1.0" encoding="utf-8"?>
<ds:datastoreItem xmlns:ds="http://schemas.openxmlformats.org/officeDocument/2006/customXml" ds:itemID="{B12B140B-D1BD-41DB-98DC-1AC0DF379F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67BE386-894B-4EAC-BDBB-8B2CA5FEB690}">
  <ds:schemaRefs>
    <ds:schemaRef ds:uri="http://schemas.microsoft.com/sharepoint/events"/>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ABCBDFBA-BFD5-4A70-B2B9-7AB32C690A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1020</TotalTime>
  <Pages>11</Pages>
  <Words>5565</Words>
  <Characters>29417</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34913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Schober, Karol (Nokia - FI/Espoo)</cp:lastModifiedBy>
  <cp:revision>187</cp:revision>
  <cp:lastPrinted>2016-06-20T21:35:00Z</cp:lastPrinted>
  <dcterms:created xsi:type="dcterms:W3CDTF">2019-08-01T18:25:00Z</dcterms:created>
  <dcterms:modified xsi:type="dcterms:W3CDTF">2019-08-16T14:54:00Z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f63c0c7a-2112-4ec5-8aca-53a6b3a44c17</vt:lpwstr>
  </property>
  <property fmtid="{D5CDD505-2E9C-101B-9397-08002B2CF9AE}" pid="8" name="MSIP_Label_b1aa2129-79ec-42c0-bfac-e5b7a0374572_Enabled">
    <vt:lpwstr>False</vt:lpwstr>
  </property>
  <property fmtid="{D5CDD505-2E9C-101B-9397-08002B2CF9AE}" pid="9" name="MSIP_Label_b1aa2129-79ec-42c0-bfac-e5b7a0374572_SiteId">
    <vt:lpwstr>5d471751-9675-428d-917b-70f44f9630b0</vt:lpwstr>
  </property>
  <property fmtid="{D5CDD505-2E9C-101B-9397-08002B2CF9AE}" pid="10" name="MSIP_Label_b1aa2129-79ec-42c0-bfac-e5b7a0374572_Owner">
    <vt:lpwstr>timo.lunttila@nokia.com</vt:lpwstr>
  </property>
  <property fmtid="{D5CDD505-2E9C-101B-9397-08002B2CF9AE}" pid="11" name="MSIP_Label_b1aa2129-79ec-42c0-bfac-e5b7a0374572_SetDate">
    <vt:lpwstr>2018-04-03T15:48:19.8993400+03:00</vt:lpwstr>
  </property>
  <property fmtid="{D5CDD505-2E9C-101B-9397-08002B2CF9AE}" pid="12" name="MSIP_Label_b1aa2129-79ec-42c0-bfac-e5b7a0374572_Name">
    <vt:lpwstr>Public</vt:lpwstr>
  </property>
  <property fmtid="{D5CDD505-2E9C-101B-9397-08002B2CF9AE}" pid="13" name="MSIP_Label_b1aa2129-79ec-42c0-bfac-e5b7a0374572_Application">
    <vt:lpwstr>Microsoft Azure Information Protection</vt:lpwstr>
  </property>
  <property fmtid="{D5CDD505-2E9C-101B-9397-08002B2CF9AE}" pid="14" name="MSIP_Label_b1aa2129-79ec-42c0-bfac-e5b7a0374572_Extended_MSFT_Method">
    <vt:lpwstr>Manual</vt:lpwstr>
  </property>
  <property fmtid="{D5CDD505-2E9C-101B-9397-08002B2CF9AE}" pid="15" name="Sensitivity">
    <vt:lpwstr/>
  </property>
  <property fmtid="{D5CDD505-2E9C-101B-9397-08002B2CF9AE}" pid="16" name="AuthorIds_UIVersion_512">
    <vt:lpwstr>222</vt:lpwstr>
  </property>
  <property fmtid="{D5CDD505-2E9C-101B-9397-08002B2CF9AE}" pid="17" name="AuthorIds_UIVersion_3584">
    <vt:lpwstr>222</vt:lpwstr>
  </property>
</Properties>
</file>